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5F" w:rsidRPr="000F20D7" w:rsidRDefault="00427E5F" w:rsidP="00427E5F">
      <w:pPr>
        <w:spacing w:after="120"/>
        <w:jc w:val="right"/>
        <w:rPr>
          <w:bCs/>
          <w:sz w:val="28"/>
          <w:szCs w:val="28"/>
        </w:rPr>
      </w:pPr>
      <w:r>
        <w:rPr>
          <w:bCs/>
          <w:sz w:val="28"/>
          <w:szCs w:val="28"/>
        </w:rPr>
        <w:t>Приложение 2</w:t>
      </w:r>
    </w:p>
    <w:p w:rsidR="00427E5F" w:rsidRDefault="00427E5F" w:rsidP="00427E5F">
      <w:pPr>
        <w:pStyle w:val="a6"/>
        <w:spacing w:before="0" w:after="240"/>
        <w:jc w:val="center"/>
        <w:rPr>
          <w:b/>
          <w:i w:val="0"/>
          <w:sz w:val="28"/>
          <w:szCs w:val="28"/>
        </w:rPr>
      </w:pPr>
      <w:r>
        <w:rPr>
          <w:b/>
          <w:i w:val="0"/>
          <w:sz w:val="28"/>
          <w:szCs w:val="28"/>
        </w:rPr>
        <w:t>ИНСТРУКЦИЯ ПО ПОДГОТОВКЕ СТАТЕЙ</w:t>
      </w:r>
      <w:bookmarkStart w:id="0" w:name="_GoBack"/>
      <w:bookmarkEnd w:id="0"/>
    </w:p>
    <w:p w:rsidR="00427E5F" w:rsidRDefault="00427E5F" w:rsidP="00427E5F">
      <w:pPr>
        <w:pStyle w:val="a6"/>
        <w:spacing w:before="0" w:after="0"/>
        <w:ind w:firstLine="709"/>
        <w:rPr>
          <w:i w:val="0"/>
        </w:rPr>
      </w:pPr>
      <w:r w:rsidRPr="00C85076">
        <w:rPr>
          <w:b/>
          <w:i w:val="0"/>
        </w:rPr>
        <w:t>Вступительная часть статьи должна содержать:</w:t>
      </w:r>
      <w:r w:rsidRPr="00C85076">
        <w:rPr>
          <w:bCs/>
          <w:i w:val="0"/>
        </w:rPr>
        <w:t xml:space="preserve"> </w:t>
      </w:r>
      <w:r w:rsidRPr="00C85076">
        <w:rPr>
          <w:i w:val="0"/>
        </w:rPr>
        <w:t>УДК,</w:t>
      </w:r>
      <w:r w:rsidRPr="00C85076">
        <w:rPr>
          <w:b/>
          <w:i w:val="0"/>
        </w:rPr>
        <w:t xml:space="preserve"> </w:t>
      </w:r>
      <w:r w:rsidRPr="00C85076">
        <w:rPr>
          <w:i w:val="0"/>
        </w:rPr>
        <w:t>название, Ф.И.О.</w:t>
      </w:r>
      <w:r>
        <w:rPr>
          <w:i w:val="0"/>
        </w:rPr>
        <w:t>, должность, структурное подразделение</w:t>
      </w:r>
      <w:r w:rsidRPr="00C85076">
        <w:rPr>
          <w:i w:val="0"/>
        </w:rPr>
        <w:t xml:space="preserve"> и место работы автора(ов), аннотацию, ключевые слова на русском языке и далее то же самое на английском языке, </w:t>
      </w:r>
      <w:r w:rsidRPr="00EF343A">
        <w:rPr>
          <w:i w:val="0"/>
        </w:rPr>
        <w:t>оформленные в соответствии с пояснениями и примерами, приведенными ниже.</w:t>
      </w:r>
    </w:p>
    <w:p w:rsidR="00427E5F" w:rsidRPr="00C85076" w:rsidRDefault="00427E5F" w:rsidP="00427E5F">
      <w:pPr>
        <w:pStyle w:val="a6"/>
        <w:spacing w:before="0" w:after="0"/>
        <w:ind w:firstLine="709"/>
        <w:rPr>
          <w:b/>
          <w:i w:val="0"/>
        </w:rPr>
      </w:pPr>
    </w:p>
    <w:p w:rsidR="00427E5F" w:rsidRPr="005F3EA6" w:rsidRDefault="00427E5F" w:rsidP="00427E5F">
      <w:pPr>
        <w:rPr>
          <w:rFonts w:eastAsia="Calibri"/>
          <w:i/>
          <w:color w:val="000000"/>
        </w:rPr>
      </w:pPr>
      <w:r w:rsidRPr="005F3EA6">
        <w:rPr>
          <w:i/>
          <w:color w:val="000000"/>
        </w:rPr>
        <w:t>УДК 656</w:t>
      </w:r>
    </w:p>
    <w:p w:rsidR="00427E5F" w:rsidRPr="00F70946" w:rsidRDefault="00427E5F" w:rsidP="00427E5F">
      <w:pPr>
        <w:jc w:val="center"/>
        <w:rPr>
          <w:b/>
          <w:bCs/>
        </w:rPr>
      </w:pPr>
      <w:r w:rsidRPr="00F70946">
        <w:rPr>
          <w:b/>
          <w:bCs/>
        </w:rPr>
        <w:t>О ВАЖНОСТИ РАЗВИТИЯ КАДРОВОГО ПОТЕНЦИАЛА ДЛЯ ОТЕЧЕСТВЕННОЙ ТРАНСПОРТНОЙ НАУКИ</w:t>
      </w:r>
    </w:p>
    <w:p w:rsidR="00427E5F" w:rsidRPr="00F70946" w:rsidRDefault="00427E5F" w:rsidP="00427E5F">
      <w:pPr>
        <w:pStyle w:val="a7"/>
        <w:suppressAutoHyphens/>
        <w:spacing w:line="240" w:lineRule="auto"/>
        <w:rPr>
          <w:bCs/>
          <w:iCs/>
          <w:sz w:val="24"/>
          <w:szCs w:val="24"/>
        </w:rPr>
      </w:pPr>
    </w:p>
    <w:p w:rsidR="00427E5F" w:rsidRPr="005F3EA6" w:rsidRDefault="00427E5F" w:rsidP="00427E5F">
      <w:pPr>
        <w:pStyle w:val="a7"/>
        <w:suppressAutoHyphens/>
        <w:spacing w:line="240" w:lineRule="auto"/>
        <w:rPr>
          <w:i/>
          <w:sz w:val="24"/>
          <w:szCs w:val="24"/>
        </w:rPr>
      </w:pPr>
      <w:r w:rsidRPr="005F3EA6">
        <w:rPr>
          <w:b/>
          <w:i/>
          <w:sz w:val="24"/>
          <w:szCs w:val="24"/>
        </w:rPr>
        <w:t>Шаталова Наталья Викторовна</w:t>
      </w:r>
      <w:r w:rsidRPr="005F3EA6">
        <w:rPr>
          <w:i/>
          <w:sz w:val="24"/>
          <w:szCs w:val="24"/>
        </w:rPr>
        <w:t xml:space="preserve"> – кандидат технических наук, ведущий научный сотрудник лаборатории проблем организации транспортных систем</w:t>
      </w:r>
    </w:p>
    <w:p w:rsidR="00427E5F" w:rsidRDefault="00427E5F" w:rsidP="00427E5F">
      <w:pPr>
        <w:pStyle w:val="a7"/>
        <w:suppressAutoHyphens/>
        <w:spacing w:line="240" w:lineRule="auto"/>
        <w:rPr>
          <w:i/>
          <w:sz w:val="24"/>
          <w:szCs w:val="24"/>
        </w:rPr>
      </w:pPr>
      <w:r w:rsidRPr="005F3EA6">
        <w:rPr>
          <w:i/>
          <w:sz w:val="24"/>
          <w:szCs w:val="24"/>
        </w:rPr>
        <w:t>ФГБУН Институт проблем транспорта им. Н.С. Соломенко Российской академии наук</w:t>
      </w:r>
    </w:p>
    <w:p w:rsidR="00427E5F" w:rsidRPr="005F3EA6" w:rsidRDefault="00427E5F" w:rsidP="00427E5F">
      <w:pPr>
        <w:pStyle w:val="a7"/>
        <w:suppressAutoHyphens/>
        <w:spacing w:line="240" w:lineRule="auto"/>
        <w:rPr>
          <w:iCs/>
          <w:sz w:val="24"/>
          <w:szCs w:val="24"/>
        </w:rPr>
      </w:pPr>
    </w:p>
    <w:p w:rsidR="00427E5F" w:rsidRPr="005F3EA6" w:rsidRDefault="00427E5F" w:rsidP="00427E5F">
      <w:pPr>
        <w:pStyle w:val="a7"/>
        <w:suppressAutoHyphens/>
        <w:spacing w:line="240" w:lineRule="auto"/>
        <w:rPr>
          <w:i/>
          <w:sz w:val="22"/>
        </w:rPr>
      </w:pPr>
      <w:r w:rsidRPr="005F3EA6">
        <w:rPr>
          <w:i/>
          <w:sz w:val="24"/>
          <w:szCs w:val="24"/>
          <w:u w:val="single"/>
        </w:rPr>
        <w:t>Аннотация</w:t>
      </w:r>
      <w:r w:rsidRPr="005F3EA6">
        <w:rPr>
          <w:i/>
          <w:sz w:val="24"/>
          <w:szCs w:val="24"/>
        </w:rPr>
        <w:t xml:space="preserve">. </w:t>
      </w:r>
      <w:r w:rsidRPr="005F3EA6">
        <w:rPr>
          <w:i/>
          <w:sz w:val="22"/>
        </w:rPr>
        <w:t xml:space="preserve">В работе предлагаются правила оформления статей для сборника статей «Транспорт России: проблемы и перспективы» в текстовом </w:t>
      </w:r>
      <w:r>
        <w:rPr>
          <w:i/>
          <w:sz w:val="22"/>
        </w:rPr>
        <w:t>редакторе</w:t>
      </w:r>
      <w:r w:rsidRPr="005F3EA6">
        <w:rPr>
          <w:i/>
          <w:sz w:val="22"/>
        </w:rPr>
        <w:t xml:space="preserve"> MS Word версии</w:t>
      </w:r>
      <w:r>
        <w:rPr>
          <w:i/>
          <w:sz w:val="22"/>
        </w:rPr>
        <w:t xml:space="preserve"> 2010 и выше</w:t>
      </w:r>
      <w:r w:rsidRPr="005F3EA6">
        <w:rPr>
          <w:i/>
          <w:sz w:val="22"/>
        </w:rPr>
        <w:t xml:space="preserve">. Инструкция представляет собой специальную заготовку, которая служит базисом для создания конкретной статьи. </w:t>
      </w:r>
    </w:p>
    <w:p w:rsidR="00427E5F" w:rsidRPr="005F3EA6" w:rsidRDefault="00427E5F" w:rsidP="00427E5F">
      <w:pPr>
        <w:pStyle w:val="a8"/>
        <w:spacing w:before="0" w:after="0"/>
        <w:ind w:left="0" w:right="0" w:firstLine="709"/>
        <w:rPr>
          <w:i/>
          <w:sz w:val="22"/>
          <w:szCs w:val="22"/>
          <w:lang w:val="ru-RU"/>
        </w:rPr>
      </w:pPr>
      <w:r w:rsidRPr="005F3EA6">
        <w:rPr>
          <w:i/>
          <w:sz w:val="22"/>
          <w:szCs w:val="22"/>
          <w:lang w:val="ru-RU"/>
        </w:rPr>
        <w:t>Аннотация предоставляется авторами в расширенном виде. Объем: не менее 300 и не более 700 знаков (с пробелами). В аннотации должны быть четко определены цель работы, ее новизна, представлены основные выводы. Языки – русский и английский.</w:t>
      </w:r>
    </w:p>
    <w:p w:rsidR="00427E5F" w:rsidRPr="005F3EA6" w:rsidRDefault="00427E5F" w:rsidP="00427E5F">
      <w:pPr>
        <w:pStyle w:val="a8"/>
        <w:spacing w:before="0" w:after="0"/>
        <w:ind w:left="0" w:right="0" w:firstLine="709"/>
        <w:rPr>
          <w:i/>
          <w:sz w:val="22"/>
          <w:szCs w:val="22"/>
        </w:rPr>
      </w:pPr>
      <w:r w:rsidRPr="005F3EA6">
        <w:rPr>
          <w:i/>
          <w:sz w:val="22"/>
          <w:szCs w:val="22"/>
          <w:u w:val="single"/>
          <w:lang w:val="ru-RU"/>
        </w:rPr>
        <w:t>Ключевые</w:t>
      </w:r>
      <w:r>
        <w:rPr>
          <w:i/>
          <w:sz w:val="22"/>
          <w:szCs w:val="22"/>
          <w:u w:val="single"/>
          <w:lang w:val="ru-RU"/>
        </w:rPr>
        <w:t xml:space="preserve"> </w:t>
      </w:r>
      <w:r w:rsidRPr="005F3EA6">
        <w:rPr>
          <w:i/>
          <w:sz w:val="22"/>
          <w:szCs w:val="22"/>
          <w:u w:val="single"/>
          <w:lang w:val="ru-RU"/>
        </w:rPr>
        <w:t>слова</w:t>
      </w:r>
      <w:r w:rsidRPr="005F3EA6">
        <w:rPr>
          <w:i/>
          <w:sz w:val="22"/>
          <w:szCs w:val="22"/>
          <w:lang w:val="ru-RU"/>
        </w:rPr>
        <w:t>:</w:t>
      </w:r>
      <w:r>
        <w:rPr>
          <w:i/>
          <w:sz w:val="22"/>
          <w:szCs w:val="22"/>
          <w:lang w:val="ru-RU"/>
        </w:rPr>
        <w:t xml:space="preserve"> </w:t>
      </w:r>
      <w:r w:rsidRPr="005F3EA6">
        <w:rPr>
          <w:i/>
          <w:sz w:val="22"/>
          <w:szCs w:val="22"/>
          <w:lang w:val="ru-RU"/>
        </w:rPr>
        <w:t>список ключевых слов должен характеризовать предметную область исследования. Недопустимо использование терминов общего характера (например, проблема, решение), не являющихся специфической характеристикой публикации. Количество</w:t>
      </w:r>
      <w:r w:rsidRPr="005F3EA6">
        <w:rPr>
          <w:i/>
          <w:sz w:val="22"/>
          <w:szCs w:val="22"/>
        </w:rPr>
        <w:t xml:space="preserve"> </w:t>
      </w:r>
      <w:r w:rsidRPr="005F3EA6">
        <w:rPr>
          <w:i/>
          <w:sz w:val="22"/>
          <w:szCs w:val="22"/>
          <w:lang w:val="ru-RU"/>
        </w:rPr>
        <w:t>ключевых</w:t>
      </w:r>
      <w:r w:rsidRPr="005F3EA6">
        <w:rPr>
          <w:i/>
          <w:sz w:val="22"/>
          <w:szCs w:val="22"/>
        </w:rPr>
        <w:t xml:space="preserve"> </w:t>
      </w:r>
      <w:r w:rsidRPr="005F3EA6">
        <w:rPr>
          <w:i/>
          <w:sz w:val="22"/>
          <w:szCs w:val="22"/>
          <w:lang w:val="ru-RU"/>
        </w:rPr>
        <w:t>слов</w:t>
      </w:r>
      <w:r w:rsidRPr="005F3EA6">
        <w:rPr>
          <w:i/>
          <w:sz w:val="22"/>
          <w:szCs w:val="22"/>
        </w:rPr>
        <w:t xml:space="preserve"> </w:t>
      </w:r>
      <w:r w:rsidRPr="005F3EA6">
        <w:rPr>
          <w:i/>
          <w:sz w:val="22"/>
          <w:szCs w:val="22"/>
          <w:lang w:val="ru-RU"/>
        </w:rPr>
        <w:t>должно</w:t>
      </w:r>
      <w:r w:rsidRPr="005F3EA6">
        <w:rPr>
          <w:i/>
          <w:sz w:val="22"/>
          <w:szCs w:val="22"/>
        </w:rPr>
        <w:t xml:space="preserve"> </w:t>
      </w:r>
      <w:r w:rsidRPr="005F3EA6">
        <w:rPr>
          <w:i/>
          <w:sz w:val="22"/>
          <w:szCs w:val="22"/>
          <w:lang w:val="ru-RU"/>
        </w:rPr>
        <w:t>быть</w:t>
      </w:r>
      <w:r w:rsidRPr="005F3EA6">
        <w:rPr>
          <w:i/>
          <w:sz w:val="22"/>
          <w:szCs w:val="22"/>
        </w:rPr>
        <w:t xml:space="preserve"> 8-10.</w:t>
      </w:r>
    </w:p>
    <w:p w:rsidR="00427E5F" w:rsidRPr="00F70946" w:rsidRDefault="00427E5F" w:rsidP="00427E5F">
      <w:pPr>
        <w:pStyle w:val="a8"/>
        <w:spacing w:before="0" w:after="0"/>
        <w:ind w:left="0" w:right="0" w:firstLine="709"/>
        <w:rPr>
          <w:sz w:val="24"/>
          <w:szCs w:val="24"/>
        </w:rPr>
      </w:pPr>
    </w:p>
    <w:p w:rsidR="00427E5F" w:rsidRPr="00F20092" w:rsidRDefault="00427E5F" w:rsidP="00427E5F">
      <w:pPr>
        <w:jc w:val="center"/>
        <w:rPr>
          <w:rFonts w:eastAsia="Calibri"/>
          <w:b/>
          <w:bCs/>
          <w:lang w:val="en-US"/>
        </w:rPr>
      </w:pPr>
      <w:r w:rsidRPr="00F20092">
        <w:rPr>
          <w:b/>
          <w:bCs/>
          <w:lang w:val="en-US"/>
        </w:rPr>
        <w:t>HUMAN RESOURCES DEVELOPMENT FOR TRANSPORT SCIENCE</w:t>
      </w:r>
    </w:p>
    <w:p w:rsidR="00427E5F" w:rsidRPr="00F20092" w:rsidRDefault="00427E5F" w:rsidP="00427E5F">
      <w:pPr>
        <w:spacing w:before="240"/>
        <w:ind w:firstLine="709"/>
        <w:jc w:val="both"/>
        <w:rPr>
          <w:rStyle w:val="a3"/>
          <w:i/>
          <w:color w:val="auto"/>
          <w:u w:val="none"/>
          <w:lang w:val="en-US"/>
        </w:rPr>
      </w:pPr>
      <w:r w:rsidRPr="005F3EA6">
        <w:rPr>
          <w:i/>
          <w:lang w:val="en-US"/>
        </w:rPr>
        <w:t xml:space="preserve">Shatalova Natalya V. – Ph.D., Leading Researcher of </w:t>
      </w:r>
      <w:hyperlink r:id="rId5" w:history="1">
        <w:r w:rsidRPr="005F3EA6">
          <w:rPr>
            <w:rStyle w:val="a3"/>
            <w:i/>
            <w:color w:val="auto"/>
            <w:u w:val="none"/>
            <w:lang w:val="en-US"/>
          </w:rPr>
          <w:t>Laboratory of the organization of transport systems</w:t>
        </w:r>
      </w:hyperlink>
    </w:p>
    <w:p w:rsidR="00427E5F" w:rsidRPr="005F3EA6" w:rsidRDefault="00427E5F" w:rsidP="00427E5F">
      <w:pPr>
        <w:ind w:firstLine="709"/>
        <w:rPr>
          <w:i/>
          <w:lang w:val="en-US"/>
        </w:rPr>
      </w:pPr>
      <w:r w:rsidRPr="005F3EA6">
        <w:rPr>
          <w:i/>
          <w:lang w:val="en-US"/>
        </w:rPr>
        <w:t>Solomenko Institute of Transport Problems of the Russian Academy of Sciences</w:t>
      </w:r>
    </w:p>
    <w:p w:rsidR="00427E5F" w:rsidRPr="005F3EA6" w:rsidRDefault="00427E5F" w:rsidP="00427E5F">
      <w:pPr>
        <w:ind w:firstLine="709"/>
        <w:jc w:val="both"/>
        <w:rPr>
          <w:i/>
          <w:u w:val="single"/>
          <w:lang w:val="en-US"/>
        </w:rPr>
      </w:pPr>
    </w:p>
    <w:p w:rsidR="00427E5F" w:rsidRPr="005F3EA6" w:rsidRDefault="00427E5F" w:rsidP="00427E5F">
      <w:pPr>
        <w:ind w:firstLine="709"/>
        <w:jc w:val="both"/>
        <w:rPr>
          <w:i/>
          <w:sz w:val="22"/>
          <w:szCs w:val="22"/>
          <w:lang w:val="en-US"/>
        </w:rPr>
      </w:pPr>
      <w:r w:rsidRPr="005F3EA6">
        <w:rPr>
          <w:i/>
          <w:u w:val="single"/>
          <w:lang w:val="en-US"/>
        </w:rPr>
        <w:t>Abstract</w:t>
      </w:r>
      <w:r w:rsidRPr="005F3EA6">
        <w:rPr>
          <w:i/>
          <w:lang w:val="en-US"/>
        </w:rPr>
        <w:t xml:space="preserve">. </w:t>
      </w:r>
      <w:r w:rsidRPr="005F3EA6">
        <w:rPr>
          <w:i/>
          <w:sz w:val="22"/>
          <w:szCs w:val="22"/>
          <w:lang w:val="en-US"/>
        </w:rPr>
        <w:t xml:space="preserve">The paper suggests rules for formatting articles academic periodical </w:t>
      </w:r>
      <w:r w:rsidRPr="00E55537">
        <w:rPr>
          <w:i/>
          <w:sz w:val="22"/>
          <w:szCs w:val="22"/>
          <w:lang w:val="en-US"/>
        </w:rPr>
        <w:t>in the MS Word text editor version 2010 and higher.</w:t>
      </w:r>
      <w:r w:rsidRPr="005F3EA6">
        <w:rPr>
          <w:i/>
          <w:sz w:val="22"/>
          <w:szCs w:val="22"/>
          <w:lang w:val="en-US"/>
        </w:rPr>
        <w:t xml:space="preserve"> The guidelines represent a special template which serves as a basis for creation of a certain article.</w:t>
      </w:r>
    </w:p>
    <w:p w:rsidR="00427E5F" w:rsidRPr="005F3EA6" w:rsidRDefault="00427E5F" w:rsidP="00427E5F">
      <w:pPr>
        <w:ind w:firstLine="709"/>
        <w:jc w:val="both"/>
        <w:rPr>
          <w:i/>
          <w:sz w:val="22"/>
          <w:szCs w:val="22"/>
          <w:lang w:val="en-US"/>
        </w:rPr>
      </w:pPr>
      <w:r w:rsidRPr="005F3EA6">
        <w:rPr>
          <w:i/>
          <w:sz w:val="22"/>
          <w:szCs w:val="22"/>
          <w:lang w:val="en-US"/>
        </w:rPr>
        <w:t>The authors should submit an extended abstract. The abstract should contain minimum 300 and maximum 700 characters (including spaces). The abstract must cover the objective and novelty of the paper and reflect the main conclusions. The languages of the abstract should be Russian and English.</w:t>
      </w:r>
    </w:p>
    <w:p w:rsidR="00427E5F" w:rsidRPr="002E61BB" w:rsidRDefault="00427E5F" w:rsidP="00427E5F">
      <w:pPr>
        <w:ind w:firstLine="709"/>
        <w:jc w:val="both"/>
        <w:rPr>
          <w:i/>
          <w:sz w:val="22"/>
          <w:szCs w:val="22"/>
        </w:rPr>
      </w:pPr>
      <w:r w:rsidRPr="005F3EA6">
        <w:rPr>
          <w:i/>
          <w:sz w:val="22"/>
          <w:szCs w:val="22"/>
          <w:u w:val="single"/>
          <w:lang w:val="en-US"/>
        </w:rPr>
        <w:t>Keywords</w:t>
      </w:r>
      <w:r w:rsidRPr="005F3EA6">
        <w:rPr>
          <w:i/>
          <w:sz w:val="22"/>
          <w:szCs w:val="22"/>
          <w:lang w:val="en-US"/>
        </w:rPr>
        <w:t xml:space="preserve">: the list of key words must be specific for the subject field of the investigation. General terms (e. g. problem, solution) which are not specific for this publication are inadmissible. </w:t>
      </w:r>
      <w:r w:rsidRPr="005F3EA6">
        <w:rPr>
          <w:i/>
          <w:sz w:val="22"/>
          <w:szCs w:val="22"/>
        </w:rPr>
        <w:t>The keywords should amount to 8–10.</w:t>
      </w:r>
    </w:p>
    <w:p w:rsidR="00427E5F" w:rsidRPr="00F70946" w:rsidRDefault="00427E5F" w:rsidP="00427E5F"/>
    <w:p w:rsidR="00427E5F" w:rsidRPr="00F44F0C" w:rsidRDefault="00427E5F" w:rsidP="00427E5F">
      <w:pPr>
        <w:pStyle w:val="aa"/>
        <w:spacing w:before="0" w:beforeAutospacing="0" w:after="0" w:afterAutospacing="0"/>
        <w:ind w:firstLine="709"/>
        <w:jc w:val="both"/>
        <w:rPr>
          <w:b/>
          <w:bCs/>
        </w:rPr>
      </w:pPr>
      <w:r w:rsidRPr="00F44F0C">
        <w:rPr>
          <w:b/>
          <w:bCs/>
        </w:rPr>
        <w:t>К написанию текста статьи предъявляются следующие основные требования:</w:t>
      </w:r>
    </w:p>
    <w:p w:rsidR="00427E5F" w:rsidRDefault="00427E5F" w:rsidP="00427E5F">
      <w:pPr>
        <w:pStyle w:val="aa"/>
        <w:numPr>
          <w:ilvl w:val="0"/>
          <w:numId w:val="4"/>
        </w:numPr>
        <w:tabs>
          <w:tab w:val="left" w:pos="993"/>
        </w:tabs>
        <w:spacing w:before="0" w:beforeAutospacing="0" w:after="0" w:afterAutospacing="0"/>
        <w:ind w:left="0" w:firstLine="709"/>
        <w:jc w:val="both"/>
        <w:rPr>
          <w:bCs/>
        </w:rPr>
      </w:pPr>
      <w:r w:rsidRPr="00466FF7">
        <w:rPr>
          <w:bCs/>
        </w:rPr>
        <w:t>предоставляемый материал должен быть максимально информативен, название статьи должно быть понятно без обращения к ее содержанию;</w:t>
      </w:r>
    </w:p>
    <w:p w:rsidR="00427E5F" w:rsidRPr="00466FF7" w:rsidRDefault="00427E5F" w:rsidP="00427E5F">
      <w:pPr>
        <w:pStyle w:val="aa"/>
        <w:numPr>
          <w:ilvl w:val="0"/>
          <w:numId w:val="4"/>
        </w:numPr>
        <w:tabs>
          <w:tab w:val="left" w:pos="993"/>
        </w:tabs>
        <w:spacing w:before="0" w:beforeAutospacing="0" w:after="0" w:afterAutospacing="0"/>
        <w:ind w:left="0" w:firstLine="709"/>
        <w:jc w:val="both"/>
        <w:rPr>
          <w:bCs/>
        </w:rPr>
      </w:pPr>
      <w:r>
        <w:rPr>
          <w:bCs/>
        </w:rPr>
        <w:t>с</w:t>
      </w:r>
      <w:r w:rsidRPr="00D133AF">
        <w:rPr>
          <w:bCs/>
        </w:rPr>
        <w:t>татья не должна быть ранее опубликованной или представленной для рассмотрения на других мероприятиях. Дословное копирование опубликованных собственных работ и их перефразирование недопустимы, они могут быть использованы только как основа для новых выводов с обязательной ссылкой на более раннюю работу.</w:t>
      </w:r>
    </w:p>
    <w:p w:rsidR="00427E5F" w:rsidRPr="00C85076" w:rsidRDefault="00427E5F" w:rsidP="00427E5F">
      <w:pPr>
        <w:pStyle w:val="aa"/>
        <w:numPr>
          <w:ilvl w:val="0"/>
          <w:numId w:val="4"/>
        </w:numPr>
        <w:tabs>
          <w:tab w:val="left" w:pos="993"/>
        </w:tabs>
        <w:spacing w:before="0" w:beforeAutospacing="0" w:after="0" w:afterAutospacing="0"/>
        <w:ind w:left="0" w:firstLine="709"/>
        <w:jc w:val="both"/>
        <w:rPr>
          <w:bCs/>
        </w:rPr>
      </w:pPr>
      <w:r w:rsidRPr="00C85076">
        <w:rPr>
          <w:bCs/>
        </w:rPr>
        <w:lastRenderedPageBreak/>
        <w:t>аббревиатуры должны вводиться при первом упоминании объекта, название которого должно быть общепринятым;</w:t>
      </w:r>
    </w:p>
    <w:p w:rsidR="00427E5F" w:rsidRPr="00466FF7" w:rsidRDefault="00427E5F" w:rsidP="00427E5F">
      <w:pPr>
        <w:pStyle w:val="aa"/>
        <w:numPr>
          <w:ilvl w:val="0"/>
          <w:numId w:val="4"/>
        </w:numPr>
        <w:tabs>
          <w:tab w:val="left" w:pos="993"/>
        </w:tabs>
        <w:spacing w:before="0" w:beforeAutospacing="0" w:after="0" w:afterAutospacing="0"/>
        <w:ind w:left="0" w:firstLine="709"/>
        <w:jc w:val="both"/>
      </w:pPr>
      <w:r w:rsidRPr="00466FF7">
        <w:rPr>
          <w:bCs/>
        </w:rPr>
        <w:t>должны быть обеспечены возможности контекстного поиска и аналитической обработки данных;</w:t>
      </w:r>
    </w:p>
    <w:p w:rsidR="00427E5F" w:rsidRPr="00466FF7" w:rsidRDefault="00427E5F" w:rsidP="00427E5F">
      <w:pPr>
        <w:pStyle w:val="aa"/>
        <w:numPr>
          <w:ilvl w:val="0"/>
          <w:numId w:val="4"/>
        </w:numPr>
        <w:tabs>
          <w:tab w:val="left" w:pos="993"/>
        </w:tabs>
        <w:spacing w:before="0" w:beforeAutospacing="0" w:after="0" w:afterAutospacing="0"/>
        <w:ind w:left="0" w:firstLine="709"/>
        <w:jc w:val="both"/>
        <w:rPr>
          <w:bCs/>
        </w:rPr>
      </w:pPr>
      <w:r w:rsidRPr="00466FF7">
        <w:t>фамилии авторов</w:t>
      </w:r>
      <w:r>
        <w:rPr>
          <w:bCs/>
        </w:rPr>
        <w:t xml:space="preserve"> </w:t>
      </w:r>
      <w:r w:rsidRPr="00466FF7">
        <w:rPr>
          <w:bCs/>
        </w:rPr>
        <w:t>должны быть транслитерированы или указаны так же, как в ранее опубликованных зарубежных журналах;</w:t>
      </w:r>
    </w:p>
    <w:p w:rsidR="00427E5F" w:rsidRPr="00466FF7" w:rsidRDefault="00427E5F" w:rsidP="00427E5F">
      <w:pPr>
        <w:pStyle w:val="aa"/>
        <w:numPr>
          <w:ilvl w:val="0"/>
          <w:numId w:val="4"/>
        </w:numPr>
        <w:tabs>
          <w:tab w:val="left" w:pos="993"/>
        </w:tabs>
        <w:spacing w:before="0" w:beforeAutospacing="0" w:after="0" w:afterAutospacing="0"/>
        <w:ind w:left="0" w:firstLine="709"/>
        <w:jc w:val="both"/>
        <w:rPr>
          <w:bCs/>
        </w:rPr>
      </w:pPr>
      <w:r w:rsidRPr="00466FF7">
        <w:rPr>
          <w:bCs/>
        </w:rPr>
        <w:t>должны быть представлены сведения об авторах (</w:t>
      </w:r>
      <w:r>
        <w:rPr>
          <w:bCs/>
        </w:rPr>
        <w:t xml:space="preserve">последовательно для каждого: Ф.И.О. полностью, </w:t>
      </w:r>
      <w:r w:rsidRPr="00466FF7">
        <w:rPr>
          <w:bCs/>
        </w:rPr>
        <w:t>место работы, должность, ученая степень и ученое звание);</w:t>
      </w:r>
    </w:p>
    <w:p w:rsidR="00427E5F" w:rsidRPr="00C85076" w:rsidRDefault="00427E5F" w:rsidP="00427E5F">
      <w:pPr>
        <w:pStyle w:val="aa"/>
        <w:numPr>
          <w:ilvl w:val="0"/>
          <w:numId w:val="4"/>
        </w:numPr>
        <w:tabs>
          <w:tab w:val="left" w:pos="993"/>
        </w:tabs>
        <w:spacing w:before="0" w:beforeAutospacing="0" w:after="0" w:afterAutospacing="0"/>
        <w:ind w:left="0" w:firstLine="709"/>
        <w:jc w:val="both"/>
        <w:rPr>
          <w:bCs/>
        </w:rPr>
      </w:pPr>
      <w:r w:rsidRPr="00466FF7">
        <w:rPr>
          <w:bCs/>
        </w:rPr>
        <w:t xml:space="preserve">в переводе организации на английский язык указывается название, полный </w:t>
      </w:r>
      <w:r w:rsidRPr="00C85076">
        <w:rPr>
          <w:bCs/>
        </w:rPr>
        <w:t xml:space="preserve">юридический адреса в следующей последовательности: улица, дом, город, индекс, страна, принадлежность к ведомству, форма собственности; статус организации не указывается (наиболее полный список названий учреждений и их официальной англоязычной версии можно найти на сайте НЭБ </w:t>
      </w:r>
      <w:hyperlink r:id="rId6" w:tgtFrame="_blank" w:history="1">
        <w:r w:rsidRPr="00C85076">
          <w:rPr>
            <w:bCs/>
          </w:rPr>
          <w:t>eLibrary.ru</w:t>
        </w:r>
      </w:hyperlink>
      <w:r w:rsidRPr="00C85076">
        <w:rPr>
          <w:bCs/>
        </w:rPr>
        <w:t xml:space="preserve">); </w:t>
      </w:r>
    </w:p>
    <w:p w:rsidR="00427E5F" w:rsidRPr="00C85076" w:rsidRDefault="00427E5F" w:rsidP="00427E5F">
      <w:pPr>
        <w:pStyle w:val="aa"/>
        <w:numPr>
          <w:ilvl w:val="0"/>
          <w:numId w:val="4"/>
        </w:numPr>
        <w:tabs>
          <w:tab w:val="left" w:pos="993"/>
        </w:tabs>
        <w:spacing w:before="0" w:beforeAutospacing="0" w:after="0" w:afterAutospacing="0"/>
        <w:ind w:left="0" w:firstLine="709"/>
        <w:jc w:val="both"/>
        <w:rPr>
          <w:b/>
          <w:bCs/>
        </w:rPr>
      </w:pPr>
      <w:r w:rsidRPr="00C85076">
        <w:rPr>
          <w:bCs/>
        </w:rPr>
        <w:t>перевод должен быть высококачественным</w:t>
      </w:r>
      <w:r w:rsidRPr="00E55537">
        <w:t xml:space="preserve">, </w:t>
      </w:r>
      <w:r w:rsidRPr="00C85076">
        <w:rPr>
          <w:bCs/>
        </w:rPr>
        <w:t>автоматизированный перевод с помощью программных систем категорически запрещается</w:t>
      </w:r>
      <w:r w:rsidRPr="00C85076">
        <w:rPr>
          <w:b/>
          <w:bCs/>
        </w:rPr>
        <w:t>;</w:t>
      </w:r>
    </w:p>
    <w:p w:rsidR="00427E5F" w:rsidRPr="00C85076" w:rsidRDefault="00427E5F" w:rsidP="00427E5F">
      <w:pPr>
        <w:pStyle w:val="aa"/>
        <w:numPr>
          <w:ilvl w:val="0"/>
          <w:numId w:val="4"/>
        </w:numPr>
        <w:tabs>
          <w:tab w:val="left" w:pos="993"/>
        </w:tabs>
        <w:spacing w:before="0" w:beforeAutospacing="0" w:after="0" w:afterAutospacing="0"/>
        <w:ind w:left="0" w:firstLine="709"/>
        <w:jc w:val="both"/>
        <w:rPr>
          <w:bCs/>
        </w:rPr>
      </w:pPr>
      <w:r w:rsidRPr="00C85076">
        <w:t>в</w:t>
      </w:r>
      <w:r w:rsidRPr="00C85076">
        <w:rPr>
          <w:bCs/>
        </w:rPr>
        <w:t xml:space="preserve"> переводе названия статьи недопустимы транслитерации с русского языка кроме собственных имен, названий приборов и других объектов, имеющих собственные названия;</w:t>
      </w:r>
    </w:p>
    <w:p w:rsidR="00427E5F" w:rsidRPr="00466FF7" w:rsidRDefault="00427E5F" w:rsidP="00427E5F">
      <w:pPr>
        <w:pStyle w:val="aa"/>
        <w:numPr>
          <w:ilvl w:val="0"/>
          <w:numId w:val="4"/>
        </w:numPr>
        <w:tabs>
          <w:tab w:val="left" w:pos="993"/>
        </w:tabs>
        <w:spacing w:before="0" w:beforeAutospacing="0" w:after="0" w:afterAutospacing="0"/>
        <w:ind w:left="0" w:firstLine="709"/>
        <w:jc w:val="both"/>
        <w:rPr>
          <w:bCs/>
        </w:rPr>
      </w:pPr>
      <w:r w:rsidRPr="00C85076">
        <w:rPr>
          <w:bCs/>
        </w:rPr>
        <w:t xml:space="preserve">недопустим непереводимый сленг, известный только русскоговорящим специалистам, англоязычное название должно по смыслу полностью соответствовать </w:t>
      </w:r>
      <w:r w:rsidRPr="00466FF7">
        <w:rPr>
          <w:bCs/>
        </w:rPr>
        <w:t>русскоязычному названию.</w:t>
      </w:r>
    </w:p>
    <w:p w:rsidR="00427E5F" w:rsidRPr="00F70946" w:rsidRDefault="00427E5F" w:rsidP="00427E5F">
      <w:pPr>
        <w:pStyle w:val="aa"/>
        <w:spacing w:before="0" w:beforeAutospacing="0" w:after="0" w:afterAutospacing="0"/>
        <w:jc w:val="center"/>
        <w:rPr>
          <w:bCs/>
        </w:rPr>
      </w:pPr>
    </w:p>
    <w:p w:rsidR="00427E5F" w:rsidRPr="00D15A41" w:rsidRDefault="00427E5F" w:rsidP="00427E5F">
      <w:pPr>
        <w:pStyle w:val="aa"/>
        <w:spacing w:before="0" w:beforeAutospacing="0" w:after="0" w:afterAutospacing="0"/>
        <w:jc w:val="center"/>
        <w:rPr>
          <w:b/>
        </w:rPr>
      </w:pPr>
      <w:r w:rsidRPr="00D15A41">
        <w:rPr>
          <w:b/>
        </w:rPr>
        <w:t>Общие замечания по объему и формату статьи</w:t>
      </w:r>
    </w:p>
    <w:p w:rsidR="00427E5F" w:rsidRPr="00D04252" w:rsidRDefault="00427E5F" w:rsidP="00427E5F">
      <w:pPr>
        <w:pStyle w:val="af"/>
        <w:numPr>
          <w:ilvl w:val="0"/>
          <w:numId w:val="2"/>
        </w:numPr>
        <w:tabs>
          <w:tab w:val="left" w:pos="252"/>
        </w:tabs>
        <w:ind w:left="0" w:firstLine="709"/>
        <w:jc w:val="both"/>
        <w:rPr>
          <w:spacing w:val="-2"/>
        </w:rPr>
      </w:pPr>
      <w:r w:rsidRPr="00D04252">
        <w:rPr>
          <w:spacing w:val="-2"/>
        </w:rPr>
        <w:t xml:space="preserve">Текст статьи необходимо представить в формате </w:t>
      </w:r>
      <w:r w:rsidRPr="00D04252">
        <w:rPr>
          <w:b/>
          <w:spacing w:val="-2"/>
        </w:rPr>
        <w:t>Microsoft Word (версия 2010 и выше).</w:t>
      </w:r>
      <w:r w:rsidRPr="00D04252">
        <w:rPr>
          <w:spacing w:val="-2"/>
        </w:rPr>
        <w:t xml:space="preserve"> Имя файла должно включать фамилию первого автора и название города. Например: </w:t>
      </w:r>
      <w:r w:rsidRPr="00CC0C92">
        <w:rPr>
          <w:b/>
          <w:spacing w:val="-2"/>
        </w:rPr>
        <w:t>И</w:t>
      </w:r>
      <w:r w:rsidRPr="00D04252">
        <w:rPr>
          <w:b/>
          <w:spacing w:val="-2"/>
        </w:rPr>
        <w:t>ванов_Москва.doc</w:t>
      </w:r>
      <w:r w:rsidRPr="00D04252">
        <w:rPr>
          <w:b/>
          <w:spacing w:val="-2"/>
          <w:lang w:val="en-US"/>
        </w:rPr>
        <w:t>x</w:t>
      </w:r>
      <w:r w:rsidRPr="00D04252">
        <w:rPr>
          <w:b/>
          <w:spacing w:val="-2"/>
        </w:rPr>
        <w:t>.</w:t>
      </w:r>
      <w:r w:rsidRPr="00D04252">
        <w:rPr>
          <w:spacing w:val="-2"/>
        </w:rPr>
        <w:t xml:space="preserve"> </w:t>
      </w:r>
    </w:p>
    <w:p w:rsidR="00427E5F" w:rsidRPr="00C85076" w:rsidRDefault="00427E5F" w:rsidP="00427E5F">
      <w:pPr>
        <w:numPr>
          <w:ilvl w:val="0"/>
          <w:numId w:val="2"/>
        </w:numPr>
        <w:tabs>
          <w:tab w:val="num" w:pos="0"/>
          <w:tab w:val="left" w:pos="252"/>
          <w:tab w:val="left" w:pos="1080"/>
        </w:tabs>
        <w:ind w:left="0" w:firstLine="720"/>
        <w:contextualSpacing/>
        <w:jc w:val="both"/>
        <w:rPr>
          <w:bCs/>
          <w:spacing w:val="-2"/>
        </w:rPr>
      </w:pPr>
      <w:r w:rsidRPr="00C85076">
        <w:rPr>
          <w:bCs/>
          <w:spacing w:val="-2"/>
        </w:rPr>
        <w:t xml:space="preserve">К публикации могут быть допущены не более 2 </w:t>
      </w:r>
      <w:r w:rsidRPr="00AF15A9">
        <w:rPr>
          <w:bCs/>
          <w:spacing w:val="-2"/>
        </w:rPr>
        <w:t xml:space="preserve">статей от </w:t>
      </w:r>
      <w:r w:rsidRPr="00C85076">
        <w:rPr>
          <w:bCs/>
          <w:spacing w:val="-2"/>
        </w:rPr>
        <w:t>одного автора, общее количество соавторов должно быть не более трех.</w:t>
      </w:r>
    </w:p>
    <w:p w:rsidR="00427E5F" w:rsidRDefault="00427E5F" w:rsidP="00427E5F">
      <w:pPr>
        <w:pStyle w:val="af"/>
        <w:numPr>
          <w:ilvl w:val="0"/>
          <w:numId w:val="2"/>
        </w:numPr>
        <w:tabs>
          <w:tab w:val="left" w:pos="252"/>
        </w:tabs>
        <w:ind w:left="0" w:firstLine="709"/>
        <w:jc w:val="both"/>
        <w:rPr>
          <w:spacing w:val="-2"/>
        </w:rPr>
      </w:pPr>
      <w:r w:rsidRPr="002441BD">
        <w:rPr>
          <w:spacing w:val="-2"/>
        </w:rPr>
        <w:t xml:space="preserve">Объем статьи до 4 страниц формата А4, кегль – 12, абзацный отступ – </w:t>
      </w:r>
      <w:smartTag w:uri="urn:schemas-microsoft-com:office:smarttags" w:element="metricconverter">
        <w:smartTagPr>
          <w:attr w:name="ProductID" w:val="1,25 мм"/>
        </w:smartTagPr>
        <w:r w:rsidRPr="002441BD">
          <w:rPr>
            <w:spacing w:val="-2"/>
          </w:rPr>
          <w:t>1,25 мм</w:t>
        </w:r>
      </w:smartTag>
      <w:r w:rsidRPr="002441BD">
        <w:rPr>
          <w:spacing w:val="-2"/>
        </w:rPr>
        <w:t>, тест должен быть выравнен по ширине, разметка страниц – обычная. Поля: левое 3; правое, верхнее, нижнее по 2. Межстрочный интервал – 1.0.</w:t>
      </w:r>
    </w:p>
    <w:p w:rsidR="00427E5F" w:rsidRDefault="00427E5F" w:rsidP="00427E5F">
      <w:pPr>
        <w:tabs>
          <w:tab w:val="left" w:pos="252"/>
        </w:tabs>
        <w:jc w:val="both"/>
        <w:rPr>
          <w:spacing w:val="-2"/>
        </w:rPr>
      </w:pPr>
    </w:p>
    <w:p w:rsidR="00427E5F" w:rsidRDefault="00427E5F" w:rsidP="00427E5F">
      <w:pPr>
        <w:tabs>
          <w:tab w:val="left" w:pos="252"/>
        </w:tabs>
        <w:jc w:val="center"/>
        <w:rPr>
          <w:spacing w:val="-2"/>
        </w:rPr>
      </w:pPr>
      <w:r>
        <w:rPr>
          <w:b/>
          <w:i/>
          <w:noProof/>
        </w:rPr>
        <w:drawing>
          <wp:inline distT="0" distB="0" distL="0" distR="0" wp14:anchorId="5AB8A4B2" wp14:editId="789321C5">
            <wp:extent cx="4610029" cy="3546736"/>
            <wp:effectExtent l="0" t="0" r="635" b="0"/>
            <wp:docPr id="19499683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4492" cy="3565557"/>
                    </a:xfrm>
                    <a:prstGeom prst="rect">
                      <a:avLst/>
                    </a:prstGeom>
                    <a:noFill/>
                    <a:ln>
                      <a:noFill/>
                    </a:ln>
                  </pic:spPr>
                </pic:pic>
              </a:graphicData>
            </a:graphic>
          </wp:inline>
        </w:drawing>
      </w:r>
    </w:p>
    <w:p w:rsidR="00427E5F" w:rsidRPr="00885C8C" w:rsidRDefault="00427E5F" w:rsidP="00427E5F">
      <w:pPr>
        <w:jc w:val="center"/>
        <w:rPr>
          <w:i/>
        </w:rPr>
      </w:pPr>
      <w:r w:rsidRPr="00E55537">
        <w:rPr>
          <w:i/>
        </w:rPr>
        <w:t xml:space="preserve">Рисунок </w:t>
      </w:r>
      <w:r w:rsidRPr="00E55537">
        <w:rPr>
          <w:i/>
        </w:rPr>
        <w:fldChar w:fldCharType="begin"/>
      </w:r>
      <w:r w:rsidRPr="00E55537">
        <w:rPr>
          <w:i/>
        </w:rPr>
        <w:instrText xml:space="preserve"> SEQ Рис. \* ARABIC </w:instrText>
      </w:r>
      <w:r w:rsidRPr="00E55537">
        <w:rPr>
          <w:i/>
        </w:rPr>
        <w:fldChar w:fldCharType="separate"/>
      </w:r>
      <w:r>
        <w:rPr>
          <w:i/>
          <w:noProof/>
        </w:rPr>
        <w:t>1</w:t>
      </w:r>
      <w:r w:rsidRPr="00E55537">
        <w:rPr>
          <w:i/>
        </w:rPr>
        <w:fldChar w:fldCharType="end"/>
      </w:r>
      <w:r w:rsidRPr="00E55537">
        <w:rPr>
          <w:i/>
        </w:rPr>
        <w:t xml:space="preserve"> – </w:t>
      </w:r>
      <w:r w:rsidRPr="00124E66">
        <w:rPr>
          <w:i/>
        </w:rPr>
        <w:t>Проблемы рационального управления развитием транспортной отрасли</w:t>
      </w:r>
    </w:p>
    <w:p w:rsidR="00427E5F" w:rsidRDefault="00427E5F" w:rsidP="00427E5F">
      <w:pPr>
        <w:pStyle w:val="af"/>
        <w:numPr>
          <w:ilvl w:val="0"/>
          <w:numId w:val="2"/>
        </w:numPr>
        <w:tabs>
          <w:tab w:val="left" w:pos="252"/>
        </w:tabs>
        <w:ind w:left="0" w:firstLine="709"/>
        <w:jc w:val="both"/>
        <w:rPr>
          <w:spacing w:val="-2"/>
        </w:rPr>
      </w:pPr>
      <w:r w:rsidRPr="002441BD">
        <w:rPr>
          <w:spacing w:val="-2"/>
        </w:rPr>
        <w:lastRenderedPageBreak/>
        <w:t>Иллюстрации долж</w:t>
      </w:r>
      <w:r>
        <w:rPr>
          <w:spacing w:val="-2"/>
        </w:rPr>
        <w:t>ны</w:t>
      </w:r>
      <w:r w:rsidRPr="002441BD">
        <w:rPr>
          <w:spacing w:val="-2"/>
        </w:rPr>
        <w:t xml:space="preserve"> представлять собой единый, цельный объект и иметь формат .jpg с разрешением не более 200 dpi. Название от рисунка и сам рисунок отделяется от текста пустой строкой основного текста. Запрещается их размещение в таблицах. Иллюстрации должны быть выполнены без заливок.</w:t>
      </w:r>
    </w:p>
    <w:p w:rsidR="00427E5F" w:rsidRPr="002441BD" w:rsidRDefault="00427E5F" w:rsidP="00427E5F">
      <w:pPr>
        <w:pStyle w:val="af"/>
        <w:numPr>
          <w:ilvl w:val="0"/>
          <w:numId w:val="2"/>
        </w:numPr>
        <w:tabs>
          <w:tab w:val="left" w:pos="252"/>
        </w:tabs>
        <w:ind w:left="0" w:firstLine="709"/>
        <w:jc w:val="both"/>
        <w:rPr>
          <w:spacing w:val="-2"/>
        </w:rPr>
      </w:pPr>
      <w:r w:rsidRPr="00124E66">
        <w:rPr>
          <w:spacing w:val="-2"/>
        </w:rPr>
        <w:t>Ссылки в тексте на рисунки обязател</w:t>
      </w:r>
      <w:r w:rsidRPr="002441BD">
        <w:rPr>
          <w:spacing w:val="-2"/>
        </w:rPr>
        <w:t xml:space="preserve">ьны и должны иметь вид: (рисунок 1). Если рисунок в тексте один, то он не нумеруется, ссылка имеет вид: (рисунок). Переносов в названии рисунков быть не должно. </w:t>
      </w:r>
    </w:p>
    <w:p w:rsidR="00427E5F" w:rsidRPr="00C43B77" w:rsidRDefault="00427E5F" w:rsidP="00427E5F">
      <w:pPr>
        <w:numPr>
          <w:ilvl w:val="0"/>
          <w:numId w:val="2"/>
        </w:numPr>
        <w:tabs>
          <w:tab w:val="num" w:pos="0"/>
          <w:tab w:val="left" w:pos="360"/>
          <w:tab w:val="left" w:pos="1080"/>
        </w:tabs>
        <w:ind w:left="0" w:firstLine="720"/>
        <w:jc w:val="both"/>
      </w:pPr>
      <w:r w:rsidRPr="00C43B77">
        <w:t>Использование таблиц</w:t>
      </w:r>
      <w:r>
        <w:t>.</w:t>
      </w:r>
    </w:p>
    <w:p w:rsidR="00427E5F" w:rsidRPr="004B3309" w:rsidRDefault="00427E5F" w:rsidP="00427E5F">
      <w:pPr>
        <w:pStyle w:val="BodyPaperText"/>
        <w:ind w:firstLine="720"/>
        <w:rPr>
          <w:sz w:val="24"/>
          <w:szCs w:val="24"/>
          <w:lang w:val="ru-RU"/>
        </w:rPr>
      </w:pPr>
      <w:r w:rsidRPr="004B3309">
        <w:rPr>
          <w:sz w:val="24"/>
          <w:szCs w:val="24"/>
          <w:lang w:val="ru-RU"/>
        </w:rPr>
        <w:t xml:space="preserve">Допускается использование таблиц, подготовленных стандартными средствами MS Word. Ниже дается пример ссылки в тексте на таблицу (таблица 1). Слово «таблица» и ее название набирается </w:t>
      </w:r>
      <w:r w:rsidRPr="004B3309">
        <w:rPr>
          <w:i/>
          <w:iCs/>
          <w:sz w:val="24"/>
          <w:szCs w:val="24"/>
          <w:lang w:val="ru-RU"/>
        </w:rPr>
        <w:t>курсивом</w:t>
      </w:r>
      <w:r w:rsidRPr="004B3309">
        <w:rPr>
          <w:sz w:val="24"/>
          <w:szCs w:val="24"/>
          <w:lang w:val="ru-RU"/>
        </w:rPr>
        <w:t xml:space="preserve"> с использованием шрифта </w:t>
      </w:r>
      <w:r w:rsidRPr="004B3309">
        <w:rPr>
          <w:i/>
          <w:iCs/>
          <w:sz w:val="24"/>
          <w:szCs w:val="24"/>
          <w:lang w:val="ru-RU"/>
        </w:rPr>
        <w:t>Times New Roman</w:t>
      </w:r>
      <w:r w:rsidRPr="004B3309">
        <w:rPr>
          <w:sz w:val="24"/>
          <w:szCs w:val="24"/>
          <w:lang w:val="ru-RU"/>
        </w:rPr>
        <w:t xml:space="preserve"> </w:t>
      </w:r>
      <w:r w:rsidRPr="004B3309">
        <w:rPr>
          <w:i/>
          <w:iCs/>
          <w:sz w:val="24"/>
          <w:szCs w:val="24"/>
          <w:lang w:val="ru-RU"/>
        </w:rPr>
        <w:t>12</w:t>
      </w:r>
      <w:r w:rsidRPr="004B3309">
        <w:rPr>
          <w:sz w:val="24"/>
          <w:szCs w:val="24"/>
          <w:lang w:val="ru-RU"/>
        </w:rPr>
        <w:t xml:space="preserve"> и выравниванием по левому краю, абзацный отступ 0. Для текста в таблице допускается использовать шрифт </w:t>
      </w:r>
      <w:r w:rsidRPr="004B3309">
        <w:rPr>
          <w:i/>
          <w:iCs/>
          <w:sz w:val="24"/>
          <w:szCs w:val="24"/>
          <w:lang w:val="ru-RU"/>
        </w:rPr>
        <w:t xml:space="preserve">Times New Roman </w:t>
      </w:r>
      <w:r w:rsidRPr="004B3309">
        <w:rPr>
          <w:sz w:val="24"/>
          <w:szCs w:val="24"/>
          <w:lang w:val="ru-RU"/>
        </w:rPr>
        <w:t>с размерами от 8 до 12 пт. Для заголовков таблицы возможно применение</w:t>
      </w:r>
      <w:r w:rsidRPr="004B3309">
        <w:rPr>
          <w:b/>
          <w:bCs/>
          <w:sz w:val="24"/>
          <w:szCs w:val="24"/>
          <w:lang w:val="ru-RU"/>
        </w:rPr>
        <w:t xml:space="preserve"> полужирного шрифта</w:t>
      </w:r>
      <w:r w:rsidRPr="004B3309">
        <w:rPr>
          <w:sz w:val="24"/>
          <w:szCs w:val="24"/>
          <w:lang w:val="ru-RU"/>
        </w:rPr>
        <w:t>.</w:t>
      </w:r>
    </w:p>
    <w:p w:rsidR="00427E5F" w:rsidRPr="00DC2EB5" w:rsidRDefault="00427E5F" w:rsidP="00427E5F">
      <w:pPr>
        <w:pStyle w:val="BodyPaperText"/>
        <w:ind w:firstLine="0"/>
        <w:jc w:val="left"/>
        <w:rPr>
          <w:iCs/>
          <w:sz w:val="24"/>
          <w:szCs w:val="24"/>
          <w:lang w:val="ru-RU"/>
        </w:rPr>
      </w:pPr>
    </w:p>
    <w:p w:rsidR="00427E5F" w:rsidRPr="00E55537" w:rsidRDefault="00427E5F" w:rsidP="00427E5F">
      <w:pPr>
        <w:pStyle w:val="BodyPaperText"/>
        <w:ind w:firstLine="0"/>
        <w:jc w:val="left"/>
        <w:rPr>
          <w:i/>
          <w:sz w:val="24"/>
          <w:szCs w:val="24"/>
          <w:lang w:val="ru-RU"/>
        </w:rPr>
      </w:pPr>
      <w:r w:rsidRPr="00E55537">
        <w:rPr>
          <w:i/>
          <w:sz w:val="24"/>
          <w:szCs w:val="24"/>
          <w:lang w:val="ru-RU"/>
        </w:rPr>
        <w:t xml:space="preserve">Таблица </w:t>
      </w:r>
      <w:r w:rsidRPr="00E55537">
        <w:rPr>
          <w:i/>
          <w:sz w:val="24"/>
          <w:szCs w:val="24"/>
        </w:rPr>
        <w:fldChar w:fldCharType="begin"/>
      </w:r>
      <w:r w:rsidRPr="00E55537">
        <w:rPr>
          <w:i/>
          <w:sz w:val="24"/>
          <w:szCs w:val="24"/>
          <w:lang w:val="ru-RU"/>
        </w:rPr>
        <w:instrText xml:space="preserve"> </w:instrText>
      </w:r>
      <w:r w:rsidRPr="00E55537">
        <w:rPr>
          <w:i/>
          <w:sz w:val="24"/>
          <w:szCs w:val="24"/>
        </w:rPr>
        <w:instrText>SEQ</w:instrText>
      </w:r>
      <w:r w:rsidRPr="00E55537">
        <w:rPr>
          <w:i/>
          <w:sz w:val="24"/>
          <w:szCs w:val="24"/>
          <w:lang w:val="ru-RU"/>
        </w:rPr>
        <w:instrText xml:space="preserve"> Таблица \* </w:instrText>
      </w:r>
      <w:r w:rsidRPr="00E55537">
        <w:rPr>
          <w:i/>
          <w:sz w:val="24"/>
          <w:szCs w:val="24"/>
        </w:rPr>
        <w:instrText>ARABIC</w:instrText>
      </w:r>
      <w:r w:rsidRPr="00E55537">
        <w:rPr>
          <w:i/>
          <w:sz w:val="24"/>
          <w:szCs w:val="24"/>
          <w:lang w:val="ru-RU"/>
        </w:rPr>
        <w:instrText xml:space="preserve"> </w:instrText>
      </w:r>
      <w:r w:rsidRPr="00E55537">
        <w:rPr>
          <w:i/>
          <w:sz w:val="24"/>
          <w:szCs w:val="24"/>
        </w:rPr>
        <w:fldChar w:fldCharType="separate"/>
      </w:r>
      <w:r>
        <w:rPr>
          <w:i/>
          <w:noProof/>
          <w:sz w:val="24"/>
          <w:szCs w:val="24"/>
        </w:rPr>
        <w:t>1</w:t>
      </w:r>
      <w:r w:rsidRPr="00E55537">
        <w:rPr>
          <w:i/>
          <w:sz w:val="24"/>
          <w:szCs w:val="24"/>
        </w:rPr>
        <w:fldChar w:fldCharType="end"/>
      </w:r>
      <w:r w:rsidRPr="00E55537">
        <w:rPr>
          <w:i/>
          <w:sz w:val="24"/>
          <w:szCs w:val="24"/>
          <w:lang w:val="ru-RU"/>
        </w:rPr>
        <w:t xml:space="preserve"> – </w:t>
      </w:r>
      <w:r w:rsidRPr="004B3309">
        <w:rPr>
          <w:i/>
          <w:sz w:val="24"/>
          <w:szCs w:val="24"/>
          <w:lang w:val="ru-RU"/>
        </w:rPr>
        <w:t>Название т</w:t>
      </w:r>
      <w:r w:rsidRPr="00E55537">
        <w:rPr>
          <w:i/>
          <w:sz w:val="24"/>
          <w:szCs w:val="24"/>
          <w:lang w:val="ru-RU"/>
        </w:rPr>
        <w:t>аблицы</w:t>
      </w:r>
    </w:p>
    <w:tbl>
      <w:tblPr>
        <w:tblW w:w="494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2"/>
        <w:gridCol w:w="1733"/>
        <w:gridCol w:w="1731"/>
        <w:gridCol w:w="1731"/>
        <w:gridCol w:w="1731"/>
        <w:gridCol w:w="1729"/>
      </w:tblGrid>
      <w:tr w:rsidR="00427E5F" w:rsidRPr="00121644" w:rsidTr="00AD079F">
        <w:tc>
          <w:tcPr>
            <w:tcW w:w="320" w:type="pct"/>
            <w:tcBorders>
              <w:top w:val="single" w:sz="4" w:space="0" w:color="auto"/>
            </w:tcBorders>
            <w:vAlign w:val="center"/>
          </w:tcPr>
          <w:p w:rsidR="00427E5F" w:rsidRPr="008A62C2" w:rsidRDefault="00427E5F" w:rsidP="00AD079F">
            <w:pPr>
              <w:pStyle w:val="BodyPaperText"/>
              <w:spacing w:before="40" w:after="40"/>
              <w:ind w:firstLine="0"/>
              <w:jc w:val="center"/>
              <w:rPr>
                <w:b/>
                <w:bCs/>
                <w:sz w:val="24"/>
                <w:szCs w:val="24"/>
                <w:lang w:val="ru-RU"/>
              </w:rPr>
            </w:pPr>
            <w:r w:rsidRPr="008A62C2">
              <w:rPr>
                <w:b/>
                <w:bCs/>
                <w:sz w:val="24"/>
                <w:szCs w:val="24"/>
                <w:lang w:val="ru-RU"/>
              </w:rPr>
              <w:t>№ п/п</w:t>
            </w:r>
          </w:p>
        </w:tc>
        <w:tc>
          <w:tcPr>
            <w:tcW w:w="937" w:type="pct"/>
            <w:tcBorders>
              <w:top w:val="single" w:sz="4" w:space="0" w:color="auto"/>
            </w:tcBorders>
            <w:vAlign w:val="center"/>
          </w:tcPr>
          <w:p w:rsidR="00427E5F" w:rsidRPr="008A62C2" w:rsidRDefault="00427E5F" w:rsidP="00AD079F">
            <w:pPr>
              <w:pStyle w:val="BodyPaperText"/>
              <w:spacing w:before="40" w:after="40"/>
              <w:ind w:firstLine="0"/>
              <w:jc w:val="center"/>
              <w:rPr>
                <w:b/>
                <w:bCs/>
                <w:sz w:val="24"/>
                <w:szCs w:val="24"/>
                <w:lang w:val="ru-RU"/>
              </w:rPr>
            </w:pPr>
            <w:r w:rsidRPr="008A62C2">
              <w:rPr>
                <w:b/>
                <w:bCs/>
                <w:sz w:val="24"/>
                <w:szCs w:val="24"/>
                <w:lang w:val="ru-RU"/>
              </w:rPr>
              <w:t>Колонка-1</w:t>
            </w:r>
          </w:p>
        </w:tc>
        <w:tc>
          <w:tcPr>
            <w:tcW w:w="936" w:type="pct"/>
            <w:tcBorders>
              <w:top w:val="single" w:sz="4" w:space="0" w:color="auto"/>
            </w:tcBorders>
            <w:vAlign w:val="center"/>
          </w:tcPr>
          <w:p w:rsidR="00427E5F" w:rsidRPr="008A62C2" w:rsidRDefault="00427E5F" w:rsidP="00AD079F">
            <w:pPr>
              <w:pStyle w:val="BodyPaperText"/>
              <w:spacing w:before="40" w:after="40"/>
              <w:ind w:firstLine="0"/>
              <w:jc w:val="center"/>
              <w:rPr>
                <w:b/>
                <w:bCs/>
                <w:sz w:val="24"/>
                <w:szCs w:val="24"/>
                <w:lang w:val="ru-RU"/>
              </w:rPr>
            </w:pPr>
            <w:r w:rsidRPr="008A62C2">
              <w:rPr>
                <w:b/>
                <w:bCs/>
                <w:sz w:val="24"/>
                <w:szCs w:val="24"/>
                <w:lang w:val="ru-RU"/>
              </w:rPr>
              <w:t>Колонка-2</w:t>
            </w:r>
          </w:p>
        </w:tc>
        <w:tc>
          <w:tcPr>
            <w:tcW w:w="936" w:type="pct"/>
            <w:tcBorders>
              <w:top w:val="single" w:sz="4" w:space="0" w:color="auto"/>
            </w:tcBorders>
            <w:vAlign w:val="center"/>
          </w:tcPr>
          <w:p w:rsidR="00427E5F" w:rsidRPr="008A62C2" w:rsidRDefault="00427E5F" w:rsidP="00AD079F">
            <w:pPr>
              <w:pStyle w:val="BodyPaperText"/>
              <w:spacing w:before="40" w:after="40"/>
              <w:ind w:firstLine="0"/>
              <w:jc w:val="center"/>
              <w:rPr>
                <w:b/>
                <w:bCs/>
                <w:sz w:val="24"/>
                <w:szCs w:val="24"/>
                <w:lang w:val="ru-RU"/>
              </w:rPr>
            </w:pPr>
            <w:r w:rsidRPr="008A62C2">
              <w:rPr>
                <w:b/>
                <w:bCs/>
                <w:sz w:val="24"/>
                <w:szCs w:val="24"/>
                <w:lang w:val="ru-RU"/>
              </w:rPr>
              <w:t>Колонка-3</w:t>
            </w:r>
          </w:p>
        </w:tc>
        <w:tc>
          <w:tcPr>
            <w:tcW w:w="936" w:type="pct"/>
            <w:tcBorders>
              <w:top w:val="single" w:sz="4" w:space="0" w:color="auto"/>
            </w:tcBorders>
            <w:vAlign w:val="center"/>
          </w:tcPr>
          <w:p w:rsidR="00427E5F" w:rsidRPr="008A62C2" w:rsidRDefault="00427E5F" w:rsidP="00AD079F">
            <w:pPr>
              <w:pStyle w:val="BodyPaperText"/>
              <w:spacing w:before="40" w:after="40"/>
              <w:ind w:firstLine="0"/>
              <w:jc w:val="center"/>
              <w:rPr>
                <w:b/>
                <w:bCs/>
                <w:sz w:val="24"/>
                <w:szCs w:val="24"/>
                <w:lang w:val="ru-RU"/>
              </w:rPr>
            </w:pPr>
            <w:r w:rsidRPr="008A62C2">
              <w:rPr>
                <w:b/>
                <w:bCs/>
                <w:sz w:val="24"/>
                <w:szCs w:val="24"/>
                <w:lang w:val="ru-RU"/>
              </w:rPr>
              <w:t>Колонка-4</w:t>
            </w:r>
          </w:p>
        </w:tc>
        <w:tc>
          <w:tcPr>
            <w:tcW w:w="936" w:type="pct"/>
            <w:tcBorders>
              <w:top w:val="single" w:sz="4" w:space="0" w:color="auto"/>
            </w:tcBorders>
            <w:vAlign w:val="center"/>
          </w:tcPr>
          <w:p w:rsidR="00427E5F" w:rsidRPr="008A62C2" w:rsidRDefault="00427E5F" w:rsidP="00AD079F">
            <w:pPr>
              <w:pStyle w:val="BodyPaperText"/>
              <w:spacing w:before="40" w:after="40"/>
              <w:ind w:firstLine="0"/>
              <w:jc w:val="center"/>
              <w:rPr>
                <w:b/>
                <w:bCs/>
                <w:sz w:val="24"/>
                <w:szCs w:val="24"/>
                <w:lang w:val="ru-RU"/>
              </w:rPr>
            </w:pPr>
            <w:r w:rsidRPr="008A62C2">
              <w:rPr>
                <w:b/>
                <w:bCs/>
                <w:sz w:val="24"/>
                <w:szCs w:val="24"/>
                <w:lang w:val="ru-RU"/>
              </w:rPr>
              <w:t>Колонка-5</w:t>
            </w:r>
          </w:p>
        </w:tc>
      </w:tr>
      <w:tr w:rsidR="00427E5F" w:rsidRPr="00121644" w:rsidTr="00AD079F">
        <w:trPr>
          <w:trHeight w:val="251"/>
        </w:trPr>
        <w:tc>
          <w:tcPr>
            <w:tcW w:w="320" w:type="pct"/>
            <w:vAlign w:val="center"/>
          </w:tcPr>
          <w:p w:rsidR="00427E5F" w:rsidRPr="00C85076" w:rsidRDefault="00427E5F" w:rsidP="00AD079F">
            <w:pPr>
              <w:pStyle w:val="BodyPaperText"/>
              <w:spacing w:before="40" w:after="40"/>
              <w:ind w:firstLine="0"/>
              <w:jc w:val="center"/>
              <w:rPr>
                <w:sz w:val="24"/>
                <w:szCs w:val="24"/>
                <w:lang w:val="ru-RU"/>
              </w:rPr>
            </w:pPr>
            <w:r w:rsidRPr="00C85076">
              <w:rPr>
                <w:sz w:val="24"/>
                <w:szCs w:val="24"/>
                <w:lang w:val="ru-RU"/>
              </w:rPr>
              <w:t>1.</w:t>
            </w:r>
          </w:p>
        </w:tc>
        <w:tc>
          <w:tcPr>
            <w:tcW w:w="937" w:type="pct"/>
            <w:vAlign w:val="center"/>
          </w:tcPr>
          <w:p w:rsidR="00427E5F" w:rsidRPr="00C85076" w:rsidRDefault="00427E5F" w:rsidP="00AD079F">
            <w:pPr>
              <w:pStyle w:val="BodyPaperText"/>
              <w:spacing w:before="40" w:after="40"/>
              <w:ind w:firstLine="0"/>
              <w:jc w:val="left"/>
              <w:rPr>
                <w:sz w:val="24"/>
                <w:szCs w:val="24"/>
                <w:lang w:val="ru-RU"/>
              </w:rPr>
            </w:pPr>
            <w:r w:rsidRPr="00C85076">
              <w:rPr>
                <w:sz w:val="24"/>
                <w:szCs w:val="24"/>
                <w:lang w:val="ru-RU"/>
              </w:rPr>
              <w:t>фффф</w:t>
            </w:r>
          </w:p>
        </w:tc>
        <w:tc>
          <w:tcPr>
            <w:tcW w:w="936" w:type="pct"/>
            <w:vAlign w:val="center"/>
          </w:tcPr>
          <w:p w:rsidR="00427E5F" w:rsidRPr="00C85076" w:rsidRDefault="00427E5F" w:rsidP="00AD079F">
            <w:pPr>
              <w:pStyle w:val="BodyPaperText"/>
              <w:spacing w:before="40" w:after="40"/>
              <w:ind w:firstLine="0"/>
              <w:jc w:val="left"/>
              <w:rPr>
                <w:sz w:val="24"/>
                <w:szCs w:val="24"/>
                <w:lang w:val="ru-RU"/>
              </w:rPr>
            </w:pPr>
            <w:r w:rsidRPr="00C85076">
              <w:rPr>
                <w:sz w:val="24"/>
                <w:szCs w:val="24"/>
                <w:lang w:val="ru-RU"/>
              </w:rPr>
              <w:t>ыыыы</w:t>
            </w:r>
          </w:p>
        </w:tc>
        <w:tc>
          <w:tcPr>
            <w:tcW w:w="936" w:type="pct"/>
            <w:vAlign w:val="center"/>
          </w:tcPr>
          <w:p w:rsidR="00427E5F" w:rsidRPr="00C85076" w:rsidRDefault="00427E5F" w:rsidP="00AD079F">
            <w:pPr>
              <w:pStyle w:val="BodyPaperText"/>
              <w:spacing w:before="40" w:after="40"/>
              <w:ind w:firstLine="0"/>
              <w:jc w:val="center"/>
              <w:rPr>
                <w:sz w:val="24"/>
                <w:szCs w:val="24"/>
                <w:lang w:val="ru-RU"/>
              </w:rPr>
            </w:pPr>
            <w:r w:rsidRPr="00C85076">
              <w:rPr>
                <w:sz w:val="24"/>
                <w:szCs w:val="24"/>
                <w:lang w:val="ru-RU"/>
              </w:rPr>
              <w:t>111</w:t>
            </w:r>
          </w:p>
        </w:tc>
        <w:tc>
          <w:tcPr>
            <w:tcW w:w="936" w:type="pct"/>
            <w:vAlign w:val="center"/>
          </w:tcPr>
          <w:p w:rsidR="00427E5F" w:rsidRPr="00C85076" w:rsidRDefault="00427E5F" w:rsidP="00AD079F">
            <w:pPr>
              <w:pStyle w:val="BodyPaperText"/>
              <w:spacing w:before="40" w:after="40"/>
              <w:ind w:firstLine="0"/>
              <w:jc w:val="center"/>
              <w:rPr>
                <w:i/>
                <w:sz w:val="24"/>
                <w:szCs w:val="24"/>
                <w:lang w:val="ru-RU"/>
              </w:rPr>
            </w:pPr>
            <w:r w:rsidRPr="00C85076">
              <w:rPr>
                <w:i/>
                <w:sz w:val="24"/>
                <w:szCs w:val="24"/>
                <w:lang w:val="ru-RU"/>
              </w:rPr>
              <w:t>Ммм</w:t>
            </w:r>
          </w:p>
        </w:tc>
        <w:tc>
          <w:tcPr>
            <w:tcW w:w="936" w:type="pct"/>
            <w:vAlign w:val="center"/>
          </w:tcPr>
          <w:p w:rsidR="00427E5F" w:rsidRPr="00C85076" w:rsidRDefault="00427E5F" w:rsidP="00AD079F">
            <w:pPr>
              <w:pStyle w:val="BodyPaperText"/>
              <w:spacing w:before="40" w:after="40"/>
              <w:ind w:firstLine="0"/>
              <w:jc w:val="center"/>
              <w:rPr>
                <w:sz w:val="24"/>
                <w:szCs w:val="24"/>
                <w:lang w:val="ru-RU"/>
              </w:rPr>
            </w:pPr>
            <w:r w:rsidRPr="00C85076">
              <w:rPr>
                <w:sz w:val="24"/>
                <w:szCs w:val="24"/>
                <w:lang w:val="ru-RU"/>
              </w:rPr>
              <w:t>ттттт</w:t>
            </w:r>
          </w:p>
        </w:tc>
      </w:tr>
      <w:tr w:rsidR="00427E5F" w:rsidRPr="00BD0BF9" w:rsidTr="00AD079F">
        <w:tc>
          <w:tcPr>
            <w:tcW w:w="320" w:type="pct"/>
            <w:tcBorders>
              <w:bottom w:val="single" w:sz="4" w:space="0" w:color="auto"/>
            </w:tcBorders>
            <w:vAlign w:val="center"/>
          </w:tcPr>
          <w:p w:rsidR="00427E5F" w:rsidRPr="00C85076" w:rsidRDefault="00427E5F" w:rsidP="00AD079F">
            <w:pPr>
              <w:pStyle w:val="BodyPaperText"/>
              <w:spacing w:before="40" w:after="40"/>
              <w:ind w:firstLine="0"/>
              <w:jc w:val="center"/>
              <w:rPr>
                <w:sz w:val="24"/>
                <w:szCs w:val="24"/>
                <w:lang w:val="ru-RU"/>
              </w:rPr>
            </w:pPr>
            <w:r w:rsidRPr="00C85076">
              <w:rPr>
                <w:sz w:val="24"/>
                <w:szCs w:val="24"/>
                <w:lang w:val="ru-RU"/>
              </w:rPr>
              <w:t>2.</w:t>
            </w:r>
          </w:p>
        </w:tc>
        <w:tc>
          <w:tcPr>
            <w:tcW w:w="937" w:type="pct"/>
            <w:tcBorders>
              <w:bottom w:val="single" w:sz="4" w:space="0" w:color="auto"/>
            </w:tcBorders>
            <w:vAlign w:val="center"/>
          </w:tcPr>
          <w:p w:rsidR="00427E5F" w:rsidRPr="00C85076" w:rsidRDefault="00427E5F" w:rsidP="00AD079F">
            <w:pPr>
              <w:pStyle w:val="BodyPaperText"/>
              <w:spacing w:before="40" w:after="40"/>
              <w:ind w:firstLine="0"/>
              <w:jc w:val="left"/>
              <w:rPr>
                <w:sz w:val="24"/>
                <w:szCs w:val="24"/>
                <w:lang w:val="ru-RU"/>
              </w:rPr>
            </w:pPr>
            <w:r w:rsidRPr="00C85076">
              <w:rPr>
                <w:sz w:val="24"/>
                <w:szCs w:val="24"/>
                <w:lang w:val="ru-RU"/>
              </w:rPr>
              <w:t>фффф</w:t>
            </w:r>
          </w:p>
        </w:tc>
        <w:tc>
          <w:tcPr>
            <w:tcW w:w="936" w:type="pct"/>
            <w:tcBorders>
              <w:bottom w:val="single" w:sz="4" w:space="0" w:color="auto"/>
            </w:tcBorders>
            <w:vAlign w:val="center"/>
          </w:tcPr>
          <w:p w:rsidR="00427E5F" w:rsidRPr="00C85076" w:rsidRDefault="00427E5F" w:rsidP="00AD079F">
            <w:pPr>
              <w:pStyle w:val="BodyPaperText"/>
              <w:spacing w:before="40" w:after="40"/>
              <w:ind w:firstLine="0"/>
              <w:jc w:val="left"/>
              <w:rPr>
                <w:sz w:val="24"/>
                <w:szCs w:val="24"/>
                <w:lang w:val="ru-RU"/>
              </w:rPr>
            </w:pPr>
            <w:r w:rsidRPr="00C85076">
              <w:rPr>
                <w:sz w:val="24"/>
                <w:szCs w:val="24"/>
                <w:lang w:val="ru-RU"/>
              </w:rPr>
              <w:t>ыыыы</w:t>
            </w:r>
          </w:p>
        </w:tc>
        <w:tc>
          <w:tcPr>
            <w:tcW w:w="936" w:type="pct"/>
            <w:tcBorders>
              <w:bottom w:val="single" w:sz="4" w:space="0" w:color="auto"/>
            </w:tcBorders>
            <w:vAlign w:val="center"/>
          </w:tcPr>
          <w:p w:rsidR="00427E5F" w:rsidRPr="00C85076" w:rsidRDefault="00427E5F" w:rsidP="00AD079F">
            <w:pPr>
              <w:pStyle w:val="BodyPaperText"/>
              <w:spacing w:before="40" w:after="40"/>
              <w:ind w:firstLine="0"/>
              <w:jc w:val="center"/>
              <w:rPr>
                <w:sz w:val="24"/>
                <w:szCs w:val="24"/>
                <w:lang w:val="ru-RU"/>
              </w:rPr>
            </w:pPr>
            <w:r w:rsidRPr="00C85076">
              <w:rPr>
                <w:sz w:val="24"/>
                <w:szCs w:val="24"/>
                <w:lang w:val="ru-RU"/>
              </w:rPr>
              <w:t>111</w:t>
            </w:r>
          </w:p>
        </w:tc>
        <w:tc>
          <w:tcPr>
            <w:tcW w:w="936" w:type="pct"/>
            <w:tcBorders>
              <w:bottom w:val="single" w:sz="4" w:space="0" w:color="auto"/>
            </w:tcBorders>
            <w:vAlign w:val="center"/>
          </w:tcPr>
          <w:p w:rsidR="00427E5F" w:rsidRPr="00C85076" w:rsidRDefault="00427E5F" w:rsidP="00AD079F">
            <w:pPr>
              <w:pStyle w:val="BodyPaperText"/>
              <w:spacing w:before="40" w:after="40"/>
              <w:ind w:firstLine="0"/>
              <w:jc w:val="center"/>
              <w:rPr>
                <w:i/>
                <w:sz w:val="24"/>
                <w:szCs w:val="24"/>
                <w:lang w:val="ru-RU"/>
              </w:rPr>
            </w:pPr>
            <w:r w:rsidRPr="00C85076">
              <w:rPr>
                <w:i/>
                <w:sz w:val="24"/>
                <w:szCs w:val="24"/>
                <w:lang w:val="ru-RU"/>
              </w:rPr>
              <w:t>Ммм</w:t>
            </w:r>
          </w:p>
        </w:tc>
        <w:tc>
          <w:tcPr>
            <w:tcW w:w="936" w:type="pct"/>
            <w:tcBorders>
              <w:bottom w:val="single" w:sz="4" w:space="0" w:color="auto"/>
            </w:tcBorders>
            <w:vAlign w:val="center"/>
          </w:tcPr>
          <w:p w:rsidR="00427E5F" w:rsidRPr="00C85076" w:rsidRDefault="00427E5F" w:rsidP="00AD079F">
            <w:pPr>
              <w:pStyle w:val="BodyPaperText"/>
              <w:spacing w:before="40" w:after="40"/>
              <w:ind w:firstLine="0"/>
              <w:jc w:val="center"/>
              <w:rPr>
                <w:sz w:val="24"/>
                <w:szCs w:val="24"/>
                <w:lang w:val="ru-RU"/>
              </w:rPr>
            </w:pPr>
            <w:r w:rsidRPr="00C85076">
              <w:rPr>
                <w:sz w:val="24"/>
                <w:szCs w:val="24"/>
                <w:lang w:val="ru-RU"/>
              </w:rPr>
              <w:t>ттттт</w:t>
            </w:r>
          </w:p>
        </w:tc>
      </w:tr>
    </w:tbl>
    <w:p w:rsidR="00427E5F" w:rsidRPr="00563300" w:rsidRDefault="00427E5F" w:rsidP="00427E5F">
      <w:pPr>
        <w:pStyle w:val="a8"/>
        <w:spacing w:before="0" w:after="0"/>
        <w:ind w:left="0" w:right="0"/>
        <w:rPr>
          <w:sz w:val="24"/>
          <w:szCs w:val="24"/>
          <w:lang w:val="ru-RU"/>
        </w:rPr>
      </w:pPr>
    </w:p>
    <w:p w:rsidR="00427E5F" w:rsidRDefault="00427E5F" w:rsidP="00427E5F">
      <w:pPr>
        <w:pStyle w:val="a8"/>
        <w:spacing w:before="0" w:after="0"/>
        <w:ind w:left="0" w:right="0" w:firstLine="709"/>
        <w:jc w:val="left"/>
        <w:rPr>
          <w:sz w:val="24"/>
          <w:szCs w:val="24"/>
          <w:lang w:val="ru-RU"/>
        </w:rPr>
      </w:pPr>
      <w:r w:rsidRPr="00C43B77">
        <w:rPr>
          <w:sz w:val="24"/>
          <w:szCs w:val="24"/>
          <w:lang w:val="ru-RU"/>
        </w:rPr>
        <w:t>Перед и после таблицы одна пустая строка основного текста.</w:t>
      </w:r>
    </w:p>
    <w:p w:rsidR="00427E5F" w:rsidRDefault="00427E5F" w:rsidP="00427E5F">
      <w:pPr>
        <w:pStyle w:val="a8"/>
        <w:spacing w:before="0" w:after="0"/>
        <w:ind w:left="0" w:right="0" w:firstLine="709"/>
        <w:jc w:val="left"/>
        <w:rPr>
          <w:b/>
          <w:i/>
          <w:sz w:val="24"/>
          <w:szCs w:val="24"/>
          <w:lang w:val="ru-RU"/>
        </w:rPr>
      </w:pPr>
      <w:r w:rsidRPr="00176D30">
        <w:rPr>
          <w:b/>
          <w:i/>
          <w:sz w:val="24"/>
          <w:szCs w:val="24"/>
          <w:lang w:val="ru-RU"/>
        </w:rPr>
        <w:t>Запрещается размещать формулы и рисунки в таблице</w:t>
      </w:r>
      <w:r>
        <w:rPr>
          <w:b/>
          <w:i/>
          <w:sz w:val="24"/>
          <w:szCs w:val="24"/>
          <w:lang w:val="ru-RU"/>
        </w:rPr>
        <w:t>.</w:t>
      </w:r>
    </w:p>
    <w:p w:rsidR="00427E5F" w:rsidRPr="001C2FB4" w:rsidRDefault="00427E5F" w:rsidP="00427E5F">
      <w:pPr>
        <w:pStyle w:val="a4"/>
        <w:widowControl w:val="0"/>
        <w:numPr>
          <w:ilvl w:val="0"/>
          <w:numId w:val="2"/>
        </w:numPr>
        <w:tabs>
          <w:tab w:val="num" w:pos="0"/>
          <w:tab w:val="left" w:pos="284"/>
          <w:tab w:val="left" w:pos="1080"/>
        </w:tabs>
        <w:ind w:left="0" w:firstLine="720"/>
        <w:jc w:val="both"/>
        <w:rPr>
          <w:rStyle w:val="a5"/>
          <w:color w:val="000000"/>
          <w:sz w:val="24"/>
        </w:rPr>
      </w:pPr>
      <w:r w:rsidRPr="001C2FB4">
        <w:rPr>
          <w:rStyle w:val="a5"/>
          <w:color w:val="000000"/>
          <w:sz w:val="24"/>
        </w:rPr>
        <w:t>Допускается использование формул любой сложности, поддерживаемых компонентой MS Equation или стандартным</w:t>
      </w:r>
      <w:r>
        <w:rPr>
          <w:rStyle w:val="a5"/>
          <w:color w:val="000000"/>
          <w:sz w:val="24"/>
        </w:rPr>
        <w:t xml:space="preserve"> </w:t>
      </w:r>
      <w:r w:rsidRPr="001C2FB4">
        <w:rPr>
          <w:rStyle w:val="a5"/>
          <w:color w:val="000000"/>
          <w:sz w:val="24"/>
        </w:rPr>
        <w:t>(встроенным) редактором формул MS Word.</w:t>
      </w:r>
    </w:p>
    <w:p w:rsidR="00427E5F" w:rsidRPr="001C2FB4" w:rsidRDefault="00427E5F" w:rsidP="00427E5F">
      <w:pPr>
        <w:pStyle w:val="BodyPaperText"/>
        <w:ind w:firstLine="720"/>
        <w:rPr>
          <w:sz w:val="24"/>
          <w:szCs w:val="24"/>
          <w:lang w:val="ru-RU"/>
        </w:rPr>
      </w:pPr>
      <w:r w:rsidRPr="001C2FB4">
        <w:rPr>
          <w:sz w:val="24"/>
          <w:szCs w:val="24"/>
          <w:lang w:val="ru-RU"/>
        </w:rPr>
        <w:t>Формула, приводимая в тексте отдельной строкой, должна быть центрирована и при необходимости помечена сквозной нумерацией арабскими цифрами в круглых скобках. При размещении формулы внутри текста обращайте внимание на размеры используемых шрифтов, чтобы они были «состыкованы» с размерами текста работы.</w:t>
      </w:r>
    </w:p>
    <w:p w:rsidR="00427E5F" w:rsidRPr="00F70946" w:rsidRDefault="00427E5F" w:rsidP="00427E5F">
      <w:pPr>
        <w:tabs>
          <w:tab w:val="left" w:pos="360"/>
          <w:tab w:val="left" w:pos="1080"/>
        </w:tabs>
        <w:ind w:firstLine="720"/>
        <w:jc w:val="both"/>
        <w:rPr>
          <w:iCs/>
        </w:rPr>
      </w:pPr>
      <w:r w:rsidRPr="00F70946">
        <w:rPr>
          <w:iCs/>
        </w:rPr>
        <w:t>Основной шрифт</w:t>
      </w:r>
      <w:r w:rsidRPr="00F53342">
        <w:rPr>
          <w:i/>
        </w:rPr>
        <w:t xml:space="preserve"> </w:t>
      </w:r>
      <w:r w:rsidRPr="00F53342">
        <w:rPr>
          <w:i/>
          <w:lang w:val="en-US"/>
        </w:rPr>
        <w:t>Times</w:t>
      </w:r>
      <w:r>
        <w:rPr>
          <w:i/>
        </w:rPr>
        <w:t xml:space="preserve"> </w:t>
      </w:r>
      <w:r>
        <w:rPr>
          <w:i/>
          <w:lang w:val="en-US"/>
        </w:rPr>
        <w:t>New</w:t>
      </w:r>
      <w:r w:rsidRPr="00F20092">
        <w:rPr>
          <w:i/>
        </w:rPr>
        <w:t xml:space="preserve"> </w:t>
      </w:r>
      <w:r>
        <w:rPr>
          <w:i/>
          <w:lang w:val="en-US"/>
        </w:rPr>
        <w:t>Roman</w:t>
      </w:r>
      <w:r w:rsidRPr="00F53342">
        <w:rPr>
          <w:i/>
        </w:rPr>
        <w:t xml:space="preserve"> </w:t>
      </w:r>
      <w:r w:rsidRPr="00F70946">
        <w:rPr>
          <w:iCs/>
        </w:rPr>
        <w:t>12 пт, крупный индекс 9 пт, мелкий индекс 8 пт, крупный символ 14 пт, мелкий символ 10 пт, остальные параметры «по умолчанию»</w:t>
      </w:r>
      <w:r w:rsidRPr="00F20092">
        <w:rPr>
          <w:iCs/>
        </w:rPr>
        <w:t xml:space="preserve"> (</w:t>
      </w:r>
      <w:r>
        <w:rPr>
          <w:iCs/>
        </w:rPr>
        <w:t>рисунок 2)</w:t>
      </w:r>
      <w:r w:rsidRPr="00F70946">
        <w:rPr>
          <w:iCs/>
        </w:rPr>
        <w:t xml:space="preserve">. </w:t>
      </w:r>
      <w:r w:rsidRPr="00F70946">
        <w:rPr>
          <w:b/>
          <w:bCs/>
          <w:iCs/>
        </w:rPr>
        <w:t>Использование формул в виде рисунков недопустимо!</w:t>
      </w:r>
    </w:p>
    <w:p w:rsidR="00427E5F" w:rsidRDefault="00427E5F" w:rsidP="00427E5F">
      <w:pPr>
        <w:pStyle w:val="BodyPaperText"/>
        <w:ind w:firstLine="720"/>
        <w:rPr>
          <w:sz w:val="24"/>
          <w:szCs w:val="24"/>
          <w:lang w:val="ru-RU"/>
        </w:rPr>
      </w:pPr>
      <w:r w:rsidRPr="00654AE6">
        <w:rPr>
          <w:sz w:val="24"/>
          <w:szCs w:val="24"/>
          <w:lang w:val="ru-RU"/>
        </w:rPr>
        <w:t>Ниже приводятся примеры формул в тексте и в отдельной строке.</w:t>
      </w:r>
    </w:p>
    <w:p w:rsidR="00427E5F" w:rsidRPr="00654AE6" w:rsidRDefault="00427E5F" w:rsidP="00427E5F">
      <w:pPr>
        <w:pStyle w:val="BodyPaperText"/>
        <w:ind w:firstLine="720"/>
        <w:rPr>
          <w:sz w:val="24"/>
          <w:szCs w:val="24"/>
          <w:lang w:val="ru-RU"/>
        </w:rPr>
      </w:pPr>
      <w:r w:rsidRPr="004B3309">
        <w:rPr>
          <w:sz w:val="24"/>
          <w:szCs w:val="24"/>
          <w:lang w:val="ru-RU"/>
        </w:rPr>
        <w:t xml:space="preserve">Формула в тексте </w:t>
      </w:r>
      <m:oMath>
        <m:nary>
          <m:naryPr>
            <m:chr m:val="∑"/>
            <m:limLoc m:val="undOvr"/>
            <m:ctrlPr>
              <w:rPr>
                <w:rFonts w:ascii="Cambria Math" w:hAnsi="Cambria Math"/>
                <w:i/>
                <w:sz w:val="24"/>
                <w:szCs w:val="24"/>
                <w:lang w:val="ru-RU"/>
              </w:rPr>
            </m:ctrlPr>
          </m:naryPr>
          <m:sub>
            <m:r>
              <w:rPr>
                <w:rFonts w:ascii="Cambria Math" w:hAnsi="Cambria Math"/>
                <w:sz w:val="24"/>
                <w:szCs w:val="24"/>
              </w:rPr>
              <m:t>n</m:t>
            </m:r>
            <m:r>
              <w:rPr>
                <w:rFonts w:ascii="Cambria Math" w:hAnsi="Cambria Math"/>
                <w:sz w:val="24"/>
                <w:szCs w:val="24"/>
                <w:lang w:val="ru-RU"/>
              </w:rPr>
              <m:t>=1</m:t>
            </m:r>
          </m:sub>
          <m:sup>
            <m:r>
              <w:rPr>
                <w:rFonts w:ascii="Cambria Math" w:hAnsi="Cambria Math"/>
                <w:sz w:val="24"/>
                <w:szCs w:val="24"/>
                <w:lang w:val="ru-RU"/>
              </w:rPr>
              <m:t>n=K</m:t>
            </m:r>
          </m:sup>
          <m:e>
            <m:sSubSup>
              <m:sSubSupPr>
                <m:ctrlPr>
                  <w:rPr>
                    <w:rFonts w:ascii="Cambria Math" w:hAnsi="Cambria Math"/>
                    <w:i/>
                    <w:sz w:val="24"/>
                    <w:szCs w:val="24"/>
                    <w:lang w:val="ru-RU"/>
                  </w:rPr>
                </m:ctrlPr>
              </m:sSubSupPr>
              <m:e>
                <m:r>
                  <w:rPr>
                    <w:rFonts w:ascii="Cambria Math" w:hAnsi="Cambria Math"/>
                    <w:sz w:val="24"/>
                    <w:szCs w:val="24"/>
                    <w:lang w:val="ru-RU"/>
                  </w:rPr>
                  <m:t>X</m:t>
                </m:r>
              </m:e>
              <m:sub>
                <m:r>
                  <w:rPr>
                    <w:rFonts w:ascii="Cambria Math" w:hAnsi="Cambria Math"/>
                    <w:sz w:val="24"/>
                    <w:szCs w:val="24"/>
                    <w:lang w:val="ru-RU"/>
                  </w:rPr>
                  <m:t>n</m:t>
                </m:r>
              </m:sub>
              <m:sup>
                <m:r>
                  <w:rPr>
                    <w:rFonts w:ascii="Cambria Math" w:hAnsi="Cambria Math"/>
                    <w:sz w:val="24"/>
                    <w:szCs w:val="24"/>
                    <w:lang w:val="ru-RU"/>
                  </w:rPr>
                  <m:t>k</m:t>
                </m:r>
              </m:sup>
            </m:sSubSup>
          </m:e>
        </m:nary>
        <m:r>
          <w:rPr>
            <w:rFonts w:ascii="Cambria Math" w:hAnsi="Cambria Math"/>
            <w:sz w:val="24"/>
            <w:szCs w:val="24"/>
            <w:lang w:val="ru-RU"/>
          </w:rPr>
          <m:t>∙1.25</m:t>
        </m:r>
      </m:oMath>
      <w:r w:rsidRPr="00467E12">
        <w:rPr>
          <w:rFonts w:ascii="Arial" w:hAnsi="Arial" w:cs="Arial"/>
          <w:sz w:val="19"/>
          <w:szCs w:val="19"/>
          <w:lang w:val="ru-RU"/>
        </w:rPr>
        <w:t>.</w:t>
      </w:r>
    </w:p>
    <w:p w:rsidR="00427E5F" w:rsidRDefault="00427E5F" w:rsidP="00427E5F">
      <w:pPr>
        <w:pStyle w:val="BodyPaperText"/>
        <w:ind w:firstLine="720"/>
        <w:rPr>
          <w:rFonts w:ascii="Arial" w:hAnsi="Arial" w:cs="Arial"/>
          <w:sz w:val="19"/>
          <w:szCs w:val="19"/>
          <w:lang w:val="ru-RU"/>
        </w:rPr>
      </w:pPr>
      <w:r>
        <w:rPr>
          <w:sz w:val="24"/>
          <w:szCs w:val="24"/>
          <w:lang w:val="ru-RU"/>
        </w:rPr>
        <w:t>Ф</w:t>
      </w:r>
      <w:r w:rsidRPr="00654AE6">
        <w:rPr>
          <w:sz w:val="24"/>
          <w:szCs w:val="24"/>
          <w:lang w:val="ru-RU"/>
        </w:rPr>
        <w:t>ормул</w:t>
      </w:r>
      <w:r>
        <w:rPr>
          <w:sz w:val="24"/>
          <w:szCs w:val="24"/>
          <w:lang w:val="ru-RU"/>
        </w:rPr>
        <w:t>а</w:t>
      </w:r>
      <w:r w:rsidRPr="00654AE6">
        <w:rPr>
          <w:sz w:val="24"/>
          <w:szCs w:val="24"/>
          <w:lang w:val="ru-RU"/>
        </w:rPr>
        <w:t xml:space="preserve"> отдельной строк</w:t>
      </w:r>
      <w:r>
        <w:rPr>
          <w:sz w:val="24"/>
          <w:szCs w:val="24"/>
          <w:lang w:val="ru-RU"/>
        </w:rPr>
        <w:t>ой</w:t>
      </w:r>
      <w:r w:rsidRPr="00C05D7D">
        <w:rPr>
          <w:rFonts w:ascii="Arial" w:hAnsi="Arial" w:cs="Arial"/>
          <w:sz w:val="19"/>
          <w:szCs w:val="19"/>
          <w:lang w:val="ru-RU"/>
        </w:rPr>
        <w:t xml:space="preserve"> </w:t>
      </w:r>
      <w:r w:rsidRPr="00654AE6">
        <w:rPr>
          <w:sz w:val="24"/>
          <w:szCs w:val="24"/>
          <w:lang w:val="ru-RU"/>
        </w:rPr>
        <w:t>(1)</w:t>
      </w:r>
      <w:r>
        <w:rPr>
          <w:sz w:val="24"/>
          <w:szCs w:val="24"/>
          <w:lang w:val="ru-RU"/>
        </w:rPr>
        <w:t>:</w:t>
      </w:r>
    </w:p>
    <w:p w:rsidR="00427E5F" w:rsidRPr="00D71B7D" w:rsidRDefault="00427E5F" w:rsidP="00427E5F">
      <w:pPr>
        <w:pStyle w:val="BodyPaperText"/>
        <w:ind w:firstLine="0"/>
        <w:jc w:val="left"/>
        <w:rPr>
          <w:sz w:val="24"/>
          <w:szCs w:val="24"/>
          <w:lang w:val="ru-RU"/>
        </w:rPr>
      </w:pPr>
    </w:p>
    <w:p w:rsidR="00427E5F" w:rsidRPr="00654AE6" w:rsidRDefault="00427E5F" w:rsidP="00427E5F">
      <w:pPr>
        <w:pStyle w:val="BodyPaperText"/>
        <w:tabs>
          <w:tab w:val="left" w:pos="-2268"/>
          <w:tab w:val="left" w:pos="9356"/>
        </w:tabs>
        <w:ind w:firstLine="0"/>
        <w:jc w:val="right"/>
        <w:rPr>
          <w:sz w:val="24"/>
          <w:szCs w:val="24"/>
          <w:lang w:val="ru-RU"/>
        </w:rPr>
      </w:pPr>
      <m:oMath>
        <m:r>
          <m:rPr>
            <m:sty m:val="p"/>
          </m:rPr>
          <w:rPr>
            <w:rFonts w:ascii="Cambria Math" w:hAnsi="Cambria Math" w:cs="Cambria Math"/>
            <w:sz w:val="24"/>
            <w:szCs w:val="24"/>
            <w:lang w:val="ru-RU"/>
          </w:rPr>
          <m:t>∀</m:t>
        </m:r>
        <m:func>
          <m:funcPr>
            <m:ctrlPr>
              <w:rPr>
                <w:rFonts w:ascii="Cambria Math" w:hAnsi="Cambria Math"/>
                <w:bCs/>
                <w:iCs/>
                <w:sz w:val="24"/>
                <w:szCs w:val="24"/>
                <w:lang w:val="ru-RU"/>
              </w:rPr>
            </m:ctrlPr>
          </m:funcPr>
          <m:fName>
            <m:r>
              <m:rPr>
                <m:sty m:val="p"/>
              </m:rPr>
              <w:rPr>
                <w:rFonts w:ascii="Cambria Math"/>
                <w:sz w:val="24"/>
                <w:szCs w:val="24"/>
                <w:lang w:val="ru-RU"/>
              </w:rPr>
              <m:t>x</m:t>
            </m:r>
          </m:fName>
          <m:e>
            <m:r>
              <m:rPr>
                <m:sty m:val="p"/>
              </m:rPr>
              <w:rPr>
                <w:rFonts w:ascii="Cambria Math" w:hAnsi="Cambria Math" w:cs="Cambria Math"/>
                <w:sz w:val="24"/>
                <w:szCs w:val="24"/>
                <w:lang w:val="ru-RU"/>
              </w:rPr>
              <m:t>∈</m:t>
            </m:r>
          </m:e>
        </m:func>
        <m:d>
          <m:dPr>
            <m:begChr m:val="["/>
            <m:endChr m:val="]"/>
            <m:ctrlPr>
              <w:rPr>
                <w:rFonts w:ascii="Cambria Math" w:hAnsi="Cambria Math"/>
                <w:bCs/>
                <w:iCs/>
                <w:sz w:val="24"/>
                <w:szCs w:val="24"/>
                <w:lang w:val="ru-RU"/>
              </w:rPr>
            </m:ctrlPr>
          </m:dPr>
          <m:e>
            <m:r>
              <m:rPr>
                <m:sty m:val="p"/>
              </m:rPr>
              <w:rPr>
                <w:rFonts w:ascii="Cambria Math"/>
                <w:sz w:val="24"/>
                <w:szCs w:val="24"/>
                <w:lang w:val="ru-RU"/>
              </w:rPr>
              <m:t>a,b[]</m:t>
            </m:r>
            <m:func>
              <m:funcPr>
                <m:ctrlPr>
                  <w:rPr>
                    <w:rFonts w:ascii="Cambria Math" w:hAnsi="Cambria Math"/>
                    <w:bCs/>
                    <w:iCs/>
                    <w:sz w:val="24"/>
                    <w:szCs w:val="24"/>
                    <w:lang w:val="ru-RU"/>
                  </w:rPr>
                </m:ctrlPr>
              </m:funcPr>
              <m:fName>
                <m:r>
                  <m:rPr>
                    <m:sty m:val="p"/>
                  </m:rPr>
                  <w:rPr>
                    <w:rFonts w:ascii="Cambria Math"/>
                    <w:sz w:val="24"/>
                    <w:szCs w:val="24"/>
                    <w:lang w:val="ru-RU"/>
                  </w:rPr>
                  <m:t>F</m:t>
                </m:r>
              </m:fName>
              <m:e>
                <m:r>
                  <m:rPr>
                    <m:sty m:val="p"/>
                  </m:rPr>
                  <w:rPr>
                    <w:rFonts w:ascii="Cambria Math"/>
                    <w:sz w:val="24"/>
                    <w:szCs w:val="24"/>
                    <w:lang w:val="ru-RU"/>
                  </w:rPr>
                  <m:t>(</m:t>
                </m:r>
              </m:e>
            </m:func>
            <m:func>
              <m:funcPr>
                <m:ctrlPr>
                  <w:rPr>
                    <w:rFonts w:ascii="Cambria Math" w:hAnsi="Cambria Math"/>
                    <w:bCs/>
                    <w:iCs/>
                    <w:sz w:val="24"/>
                    <w:szCs w:val="24"/>
                    <w:lang w:val="ru-RU"/>
                  </w:rPr>
                </m:ctrlPr>
              </m:funcPr>
              <m:fName>
                <m:r>
                  <m:rPr>
                    <m:sty m:val="p"/>
                  </m:rPr>
                  <w:rPr>
                    <w:rFonts w:ascii="Cambria Math"/>
                    <w:sz w:val="24"/>
                    <w:szCs w:val="24"/>
                    <w:lang w:val="ru-RU"/>
                  </w:rPr>
                  <m:t>x</m:t>
                </m:r>
              </m:fName>
              <m:e>
                <m:r>
                  <m:rPr>
                    <m:sty m:val="p"/>
                  </m:rPr>
                  <w:rPr>
                    <w:rFonts w:ascii="Cambria Math"/>
                    <w:sz w:val="24"/>
                    <w:szCs w:val="24"/>
                    <w:lang w:val="ru-RU"/>
                  </w:rPr>
                  <m:t>)</m:t>
                </m:r>
              </m:e>
            </m:func>
          </m:e>
        </m:d>
      </m:oMath>
      <w:r w:rsidRPr="00E55537">
        <w:rPr>
          <w:sz w:val="24"/>
          <w:szCs w:val="24"/>
          <w:lang w:val="ru-RU"/>
        </w:rPr>
        <w:t xml:space="preserve">                                                               (1)</w:t>
      </w:r>
    </w:p>
    <w:p w:rsidR="00427E5F" w:rsidRPr="00F70946" w:rsidRDefault="00427E5F" w:rsidP="00427E5F">
      <w:pPr>
        <w:pStyle w:val="BodyPaperText"/>
        <w:ind w:firstLine="0"/>
        <w:jc w:val="left"/>
        <w:rPr>
          <w:bCs/>
          <w:sz w:val="24"/>
          <w:szCs w:val="24"/>
          <w:lang w:val="ru-RU"/>
        </w:rPr>
      </w:pPr>
    </w:p>
    <w:p w:rsidR="00427E5F" w:rsidRPr="00E55537" w:rsidRDefault="00427E5F" w:rsidP="00427E5F">
      <w:pPr>
        <w:jc w:val="center"/>
        <w:rPr>
          <w:i/>
        </w:rPr>
      </w:pPr>
      <w:r w:rsidRPr="00F679CC">
        <w:rPr>
          <w:noProof/>
        </w:rPr>
        <w:drawing>
          <wp:inline distT="0" distB="0" distL="0" distR="0" wp14:anchorId="3F836BFE" wp14:editId="2FD2B8A1">
            <wp:extent cx="3277626" cy="1209039"/>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7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70600" cy="1243335"/>
                    </a:xfrm>
                    <a:prstGeom prst="rect">
                      <a:avLst/>
                    </a:prstGeom>
                    <a:noFill/>
                    <a:ln>
                      <a:noFill/>
                    </a:ln>
                  </pic:spPr>
                </pic:pic>
              </a:graphicData>
            </a:graphic>
          </wp:inline>
        </w:drawing>
      </w:r>
    </w:p>
    <w:p w:rsidR="00427E5F" w:rsidRPr="00CD0BEB" w:rsidRDefault="00427E5F" w:rsidP="00427E5F">
      <w:pPr>
        <w:pStyle w:val="BodyPaperText"/>
        <w:spacing w:before="80"/>
        <w:ind w:firstLine="0"/>
        <w:jc w:val="center"/>
        <w:rPr>
          <w:i/>
          <w:sz w:val="24"/>
          <w:szCs w:val="24"/>
          <w:lang w:val="ru-RU"/>
        </w:rPr>
      </w:pPr>
      <w:r>
        <w:rPr>
          <w:i/>
          <w:sz w:val="24"/>
          <w:szCs w:val="24"/>
          <w:lang w:val="ru-RU"/>
        </w:rPr>
        <w:t>Рисунок</w:t>
      </w:r>
      <w:r w:rsidRPr="00CD0BEB">
        <w:rPr>
          <w:i/>
          <w:sz w:val="24"/>
          <w:szCs w:val="24"/>
          <w:lang w:val="ru-RU"/>
        </w:rPr>
        <w:t xml:space="preserve"> 2</w:t>
      </w:r>
      <w:r>
        <w:rPr>
          <w:i/>
          <w:sz w:val="24"/>
          <w:szCs w:val="24"/>
          <w:lang w:val="ru-RU"/>
        </w:rPr>
        <w:t xml:space="preserve"> – </w:t>
      </w:r>
      <w:r w:rsidRPr="00CD0BEB">
        <w:rPr>
          <w:i/>
          <w:sz w:val="24"/>
          <w:szCs w:val="24"/>
          <w:lang w:val="ru-RU"/>
        </w:rPr>
        <w:t>Установки шрифтов и размеров в MS Equation</w:t>
      </w:r>
    </w:p>
    <w:p w:rsidR="00427E5F" w:rsidRDefault="00427E5F" w:rsidP="00427E5F">
      <w:pPr>
        <w:tabs>
          <w:tab w:val="left" w:pos="360"/>
        </w:tabs>
      </w:pPr>
    </w:p>
    <w:p w:rsidR="00427E5F" w:rsidRPr="004B3309" w:rsidRDefault="00427E5F" w:rsidP="00427E5F">
      <w:pPr>
        <w:pStyle w:val="a4"/>
        <w:widowControl w:val="0"/>
        <w:numPr>
          <w:ilvl w:val="0"/>
          <w:numId w:val="2"/>
        </w:numPr>
        <w:tabs>
          <w:tab w:val="num" w:pos="0"/>
          <w:tab w:val="left" w:pos="284"/>
          <w:tab w:val="left" w:pos="1080"/>
        </w:tabs>
        <w:ind w:left="0" w:firstLine="720"/>
        <w:jc w:val="both"/>
        <w:rPr>
          <w:rStyle w:val="a5"/>
          <w:sz w:val="24"/>
        </w:rPr>
      </w:pPr>
      <w:r w:rsidRPr="004B3309">
        <w:rPr>
          <w:rStyle w:val="a5"/>
          <w:sz w:val="24"/>
        </w:rPr>
        <w:t xml:space="preserve">Заголовок «Список литературы» печатается через интервал после текста статьи по центру, оформляется в соответствии с требованиями ГОСТ 7.0.5-2008, формируется в последовательности упоминания в тексте, </w:t>
      </w:r>
      <w:r>
        <w:rPr>
          <w:rStyle w:val="a5"/>
          <w:sz w:val="24"/>
        </w:rPr>
        <w:t xml:space="preserve">объем источников от 6 до 10, </w:t>
      </w:r>
      <w:r w:rsidRPr="004B3309">
        <w:rPr>
          <w:rStyle w:val="a5"/>
          <w:sz w:val="24"/>
        </w:rPr>
        <w:t>количество самоцитирований не должно превышать трех источников.</w:t>
      </w:r>
    </w:p>
    <w:p w:rsidR="00427E5F" w:rsidRDefault="00427E5F" w:rsidP="00427E5F">
      <w:pPr>
        <w:pStyle w:val="1"/>
        <w:ind w:firstLine="0"/>
        <w:jc w:val="center"/>
        <w:rPr>
          <w:i/>
          <w:szCs w:val="24"/>
        </w:rPr>
      </w:pPr>
      <w:r w:rsidRPr="00E55537">
        <w:rPr>
          <w:i/>
          <w:szCs w:val="24"/>
        </w:rPr>
        <w:lastRenderedPageBreak/>
        <w:t>Список литературы</w:t>
      </w:r>
    </w:p>
    <w:p w:rsidR="00427E5F" w:rsidRPr="008B353F" w:rsidRDefault="00427E5F" w:rsidP="00427E5F">
      <w:pPr>
        <w:jc w:val="center"/>
        <w:rPr>
          <w:sz w:val="6"/>
          <w:szCs w:val="6"/>
          <w:lang w:eastAsia="en-US"/>
        </w:rPr>
      </w:pPr>
    </w:p>
    <w:p w:rsidR="00427E5F" w:rsidRPr="00C85076" w:rsidRDefault="00427E5F" w:rsidP="00427E5F">
      <w:pPr>
        <w:numPr>
          <w:ilvl w:val="0"/>
          <w:numId w:val="1"/>
        </w:numPr>
        <w:ind w:left="0" w:firstLine="709"/>
        <w:jc w:val="both"/>
        <w:rPr>
          <w:iCs/>
          <w:spacing w:val="-2"/>
        </w:rPr>
      </w:pPr>
      <w:r w:rsidRPr="00C85076">
        <w:rPr>
          <w:iCs/>
          <w:spacing w:val="-2"/>
        </w:rPr>
        <w:t xml:space="preserve">Малыгин И.Г., Гавкалюк Б.В. </w:t>
      </w:r>
      <w:r w:rsidRPr="00C85076">
        <w:rPr>
          <w:spacing w:val="-2"/>
        </w:rPr>
        <w:t xml:space="preserve">От Северного морского пути к Арктическому интеллектуальному мультимодальному транспортному коридору Российской Федерации </w:t>
      </w:r>
      <w:r w:rsidRPr="00C85076">
        <w:rPr>
          <w:iCs/>
          <w:spacing w:val="-2"/>
        </w:rPr>
        <w:t xml:space="preserve">// Транспорт России: проблемы и перспективы – 2020: материалы Юбилейной международной научно–практической конференции. </w:t>
      </w:r>
      <w:r w:rsidRPr="00C85076">
        <w:rPr>
          <w:spacing w:val="-2"/>
        </w:rPr>
        <w:t xml:space="preserve">– СПб.: ИПТ РАН, </w:t>
      </w:r>
      <w:r w:rsidRPr="00C85076">
        <w:rPr>
          <w:iCs/>
          <w:spacing w:val="-2"/>
        </w:rPr>
        <w:t xml:space="preserve">2020. − </w:t>
      </w:r>
      <w:r w:rsidRPr="00C85076">
        <w:rPr>
          <w:bCs/>
          <w:spacing w:val="-2"/>
        </w:rPr>
        <w:t xml:space="preserve">Т. 1. − </w:t>
      </w:r>
      <w:r w:rsidRPr="00C85076">
        <w:rPr>
          <w:iCs/>
          <w:spacing w:val="-2"/>
        </w:rPr>
        <w:t>С. 09-16.</w:t>
      </w:r>
    </w:p>
    <w:p w:rsidR="00427E5F" w:rsidRPr="00C85076" w:rsidRDefault="00427E5F" w:rsidP="00427E5F">
      <w:pPr>
        <w:numPr>
          <w:ilvl w:val="0"/>
          <w:numId w:val="1"/>
        </w:numPr>
        <w:ind w:left="0" w:firstLine="709"/>
        <w:jc w:val="both"/>
        <w:rPr>
          <w:iCs/>
        </w:rPr>
      </w:pPr>
      <w:r w:rsidRPr="00C85076">
        <w:rPr>
          <w:iCs/>
        </w:rPr>
        <w:t>Малыгин И.Г., Бородина О.В., Шаталова Н.В.</w:t>
      </w:r>
      <w:r w:rsidRPr="00C85076">
        <w:t xml:space="preserve"> Формирование авиационной маршрутной сети Арктической зоны РФ /</w:t>
      </w:r>
      <w:r w:rsidRPr="00C85076">
        <w:rPr>
          <w:iCs/>
        </w:rPr>
        <w:t xml:space="preserve">/ Транспорт России: проблемы и перспективы – 2020: материалы Юбилейной международной научно–практической конференции. </w:t>
      </w:r>
      <w:r w:rsidRPr="00C85076">
        <w:t xml:space="preserve">– СПб.: ИПТ РАН, </w:t>
      </w:r>
      <w:r w:rsidRPr="00C85076">
        <w:rPr>
          <w:iCs/>
        </w:rPr>
        <w:t xml:space="preserve">2020. − </w:t>
      </w:r>
      <w:r w:rsidRPr="00C85076">
        <w:rPr>
          <w:bCs/>
        </w:rPr>
        <w:t xml:space="preserve">Т. 1. − </w:t>
      </w:r>
      <w:r w:rsidRPr="00C85076">
        <w:rPr>
          <w:iCs/>
        </w:rPr>
        <w:t>С. 52-57.</w:t>
      </w:r>
    </w:p>
    <w:p w:rsidR="00427E5F" w:rsidRPr="00C85076" w:rsidRDefault="00427E5F" w:rsidP="00427E5F">
      <w:pPr>
        <w:numPr>
          <w:ilvl w:val="0"/>
          <w:numId w:val="1"/>
        </w:numPr>
        <w:ind w:left="0" w:firstLine="709"/>
        <w:jc w:val="both"/>
        <w:rPr>
          <w:bCs/>
        </w:rPr>
      </w:pPr>
      <w:r w:rsidRPr="00C85076">
        <w:rPr>
          <w:iCs/>
        </w:rPr>
        <w:t xml:space="preserve">Малыгин И.Г., Цыганов В.В. </w:t>
      </w:r>
      <w:r w:rsidRPr="00C85076">
        <w:rPr>
          <w:bCs/>
        </w:rPr>
        <w:t>Комплекс моделей для управления стратегическим развитием транспортной инфраструктуры Сибири, Дальнего Востока и российской Арктики в условиях изменения климата // Транспорт России: проблемы и перспективы – 2022: материалы Юбилейной международной научно–практической конференции. – СПб.: ИПТ РАН, 2022. − Т. 1. − С. 19-23.</w:t>
      </w:r>
    </w:p>
    <w:p w:rsidR="00427E5F" w:rsidRPr="00C85076" w:rsidRDefault="00427E5F" w:rsidP="00427E5F">
      <w:pPr>
        <w:numPr>
          <w:ilvl w:val="0"/>
          <w:numId w:val="1"/>
        </w:numPr>
        <w:ind w:left="0" w:firstLine="709"/>
        <w:jc w:val="both"/>
        <w:rPr>
          <w:bCs/>
        </w:rPr>
      </w:pPr>
      <w:r w:rsidRPr="00C85076">
        <w:rPr>
          <w:bCs/>
        </w:rPr>
        <w:t>Дюк В.А., Малыгин И.Г., Прицкер В.И. Распознавание транспортных средств по силуэтам – трехкаскадный метод машинного обучения в системах технического зрения.</w:t>
      </w:r>
      <w:r w:rsidRPr="00C85076">
        <w:rPr>
          <w:rFonts w:ascii="Tahoma" w:hAnsi="Tahoma" w:cs="Tahoma"/>
          <w:color w:val="000000"/>
          <w:sz w:val="16"/>
          <w:szCs w:val="16"/>
        </w:rPr>
        <w:t xml:space="preserve"> </w:t>
      </w:r>
      <w:r w:rsidRPr="00C85076">
        <w:rPr>
          <w:bCs/>
        </w:rPr>
        <w:t xml:space="preserve">// </w:t>
      </w:r>
      <w:hyperlink r:id="rId10" w:history="1">
        <w:r w:rsidRPr="00C85076">
          <w:rPr>
            <w:bCs/>
          </w:rPr>
          <w:t>Морские интеллектуальные технологии</w:t>
        </w:r>
      </w:hyperlink>
      <w:r w:rsidRPr="00C85076">
        <w:rPr>
          <w:bCs/>
        </w:rPr>
        <w:t xml:space="preserve">. − 2022. − </w:t>
      </w:r>
      <w:hyperlink r:id="rId11" w:history="1">
        <w:r w:rsidRPr="00C85076">
          <w:rPr>
            <w:bCs/>
          </w:rPr>
          <w:t>№ 2-1 (56)</w:t>
        </w:r>
      </w:hyperlink>
      <w:r w:rsidRPr="00C85076">
        <w:rPr>
          <w:bCs/>
        </w:rPr>
        <w:t>. − С. 162-167.</w:t>
      </w:r>
    </w:p>
    <w:p w:rsidR="00427E5F" w:rsidRPr="00C85076" w:rsidRDefault="00427E5F" w:rsidP="00427E5F">
      <w:pPr>
        <w:numPr>
          <w:ilvl w:val="0"/>
          <w:numId w:val="1"/>
        </w:numPr>
        <w:ind w:left="0" w:firstLine="709"/>
        <w:jc w:val="both"/>
      </w:pPr>
      <w:r w:rsidRPr="00C85076">
        <w:t xml:space="preserve">Шаталова Н.В., Михов О.М., Бородина О.В. </w:t>
      </w:r>
      <w:hyperlink r:id="rId12" w:history="1">
        <w:r w:rsidRPr="00C85076">
          <w:t>Потенциал развития логистики Арктической зоны РФ за счет применения дронов</w:t>
        </w:r>
      </w:hyperlink>
      <w:r w:rsidRPr="00C85076">
        <w:t xml:space="preserve"> // </w:t>
      </w:r>
      <w:hyperlink r:id="rId13" w:history="1">
        <w:r w:rsidRPr="00C85076">
          <w:t>Морские интеллектуальные технологии</w:t>
        </w:r>
      </w:hyperlink>
      <w:r w:rsidRPr="00C85076">
        <w:t xml:space="preserve">. − 2021. − Т. 1, </w:t>
      </w:r>
      <w:hyperlink r:id="rId14" w:history="1">
        <w:r w:rsidRPr="00C85076">
          <w:t>№ 2 (53)</w:t>
        </w:r>
      </w:hyperlink>
      <w:r w:rsidRPr="00C85076">
        <w:t>. − С. 137-144.</w:t>
      </w:r>
    </w:p>
    <w:p w:rsidR="00427E5F" w:rsidRPr="00C85076" w:rsidRDefault="00427E5F" w:rsidP="00427E5F">
      <w:pPr>
        <w:numPr>
          <w:ilvl w:val="0"/>
          <w:numId w:val="1"/>
        </w:numPr>
        <w:ind w:left="0" w:firstLine="709"/>
        <w:jc w:val="both"/>
        <w:rPr>
          <w:iCs/>
        </w:rPr>
      </w:pPr>
      <w:r w:rsidRPr="00C85076">
        <w:rPr>
          <w:iCs/>
        </w:rPr>
        <w:t xml:space="preserve">Гавкалюк Б.В., Шаталова Н.В. </w:t>
      </w:r>
      <w:hyperlink r:id="rId15" w:history="1">
        <w:r w:rsidRPr="00C85076">
          <w:rPr>
            <w:iCs/>
          </w:rPr>
          <w:t>Проблемы безопасной транспортировки аммиака автомобильным транспортом</w:t>
        </w:r>
      </w:hyperlink>
      <w:r w:rsidRPr="00C85076">
        <w:rPr>
          <w:iCs/>
        </w:rPr>
        <w:t xml:space="preserve"> // </w:t>
      </w:r>
      <w:hyperlink r:id="rId16" w:history="1">
        <w:r w:rsidRPr="00C85076">
          <w:rPr>
            <w:iCs/>
          </w:rPr>
          <w:t>Проблемы управления рисками в техносфере</w:t>
        </w:r>
      </w:hyperlink>
      <w:r w:rsidRPr="00C85076">
        <w:rPr>
          <w:iCs/>
        </w:rPr>
        <w:t xml:space="preserve">. − 2019. − </w:t>
      </w:r>
      <w:hyperlink r:id="rId17" w:history="1">
        <w:r w:rsidRPr="00C85076">
          <w:rPr>
            <w:iCs/>
          </w:rPr>
          <w:t>№ 4 (52)</w:t>
        </w:r>
      </w:hyperlink>
      <w:r w:rsidRPr="00C85076">
        <w:rPr>
          <w:iCs/>
        </w:rPr>
        <w:t xml:space="preserve">. − С. 117-123. </w:t>
      </w:r>
    </w:p>
    <w:p w:rsidR="00427E5F" w:rsidRPr="00F70946" w:rsidRDefault="00427E5F" w:rsidP="00427E5F">
      <w:pPr>
        <w:numPr>
          <w:ilvl w:val="0"/>
          <w:numId w:val="1"/>
        </w:numPr>
        <w:ind w:left="0" w:firstLine="709"/>
        <w:jc w:val="both"/>
        <w:rPr>
          <w:iCs/>
        </w:rPr>
      </w:pPr>
      <w:r w:rsidRPr="00F70946">
        <w:rPr>
          <w:iCs/>
        </w:rPr>
        <w:t>Черных А.К., Малыгин И.Г., Клыков П.Н. Выбор показателей для оценки реализации целевых программ создания информационных систем органов государственного управления в чрезвычайных ситуациях // Вестник Санкт-Петербургского университета ГПС МЧС России. − 2019. − № 2. − URL: https://vestnik.igps.ru/wp-content/uploads/V112/13.pdf (дата обращения: 15.08.2020).</w:t>
      </w:r>
    </w:p>
    <w:p w:rsidR="00427E5F" w:rsidRPr="00F20092" w:rsidRDefault="00427E5F" w:rsidP="00427E5F">
      <w:pPr>
        <w:numPr>
          <w:ilvl w:val="0"/>
          <w:numId w:val="1"/>
        </w:numPr>
        <w:ind w:left="0" w:firstLine="709"/>
        <w:jc w:val="both"/>
        <w:rPr>
          <w:iCs/>
          <w:lang w:val="en-US"/>
        </w:rPr>
      </w:pPr>
      <w:r w:rsidRPr="00F20092">
        <w:rPr>
          <w:iCs/>
          <w:lang w:val="en-US"/>
        </w:rPr>
        <w:t>Tarantcev A.A., Malygin I.G., Komashinskiy V.I., Shatalova N.V., Seliverstov Y.A., Petrova V.A The St. Petersburg transport system simulation before opening new subway stations // Proceedings of 2017 XX IEEE International Conference on Soft Computing and Measurements (SCM), Saint-Petersburg, 24–26 may 2017. – SPb.: IEEE, 2017. – pp. 284-287.</w:t>
      </w:r>
    </w:p>
    <w:p w:rsidR="00427E5F" w:rsidRPr="00F70946" w:rsidRDefault="00427E5F" w:rsidP="00427E5F">
      <w:pPr>
        <w:numPr>
          <w:ilvl w:val="0"/>
          <w:numId w:val="1"/>
        </w:numPr>
        <w:ind w:left="0" w:firstLine="709"/>
        <w:jc w:val="both"/>
        <w:rPr>
          <w:iCs/>
        </w:rPr>
      </w:pPr>
      <w:r w:rsidRPr="00F70946">
        <w:rPr>
          <w:iCs/>
        </w:rPr>
        <w:t xml:space="preserve">Малыгин И.Г., Макоско А.А., Цыганов В.В. и др. Инфраструктура Сибири, Дальнего Востока и Арктики. Состояние и три этапа развития до 2050 года: монография. – М.: ИПТ РАН, 2019. – 465 с. </w:t>
      </w:r>
    </w:p>
    <w:p w:rsidR="00427E5F" w:rsidRPr="00F70946" w:rsidRDefault="00427E5F" w:rsidP="00427E5F">
      <w:pPr>
        <w:numPr>
          <w:ilvl w:val="0"/>
          <w:numId w:val="1"/>
        </w:numPr>
        <w:ind w:left="0" w:firstLine="709"/>
        <w:jc w:val="both"/>
        <w:rPr>
          <w:iCs/>
        </w:rPr>
      </w:pPr>
      <w:r w:rsidRPr="00F70946">
        <w:rPr>
          <w:iCs/>
        </w:rPr>
        <w:t>Фахми Ш.С., Шаталова Н.В., Костикова Е.В. Спектральная обработка изображений в транспортных системах наблюдения: монография. – СПб.: Издательско-полиграфическая ассоциация высших учебных заведений, 2022. – 356 с.</w:t>
      </w:r>
    </w:p>
    <w:p w:rsidR="00427E5F" w:rsidRDefault="00427E5F" w:rsidP="00427E5F">
      <w:pPr>
        <w:pStyle w:val="a4"/>
        <w:widowControl w:val="0"/>
        <w:jc w:val="both"/>
        <w:rPr>
          <w:rStyle w:val="a5"/>
          <w:color w:val="000000"/>
          <w:sz w:val="24"/>
        </w:rPr>
      </w:pPr>
    </w:p>
    <w:p w:rsidR="00427E5F" w:rsidRDefault="00427E5F" w:rsidP="00427E5F">
      <w:pPr>
        <w:pStyle w:val="a4"/>
        <w:widowControl w:val="0"/>
        <w:ind w:firstLine="709"/>
        <w:rPr>
          <w:rStyle w:val="a5"/>
          <w:b/>
          <w:bCs/>
          <w:color w:val="000000"/>
          <w:sz w:val="24"/>
        </w:rPr>
      </w:pPr>
      <w:r w:rsidRPr="002441BD">
        <w:rPr>
          <w:rStyle w:val="a5"/>
          <w:b/>
          <w:bCs/>
          <w:color w:val="000000"/>
          <w:sz w:val="24"/>
        </w:rPr>
        <w:t>В конце статьи приводится информация об авторах на русском и английской языках в формате:</w:t>
      </w:r>
    </w:p>
    <w:p w:rsidR="00427E5F" w:rsidRPr="00E55537" w:rsidRDefault="00427E5F" w:rsidP="00427E5F">
      <w:pPr>
        <w:pStyle w:val="a7"/>
        <w:suppressAutoHyphens/>
        <w:spacing w:line="240" w:lineRule="auto"/>
        <w:rPr>
          <w:i/>
          <w:sz w:val="24"/>
          <w:szCs w:val="24"/>
        </w:rPr>
      </w:pPr>
      <w:r w:rsidRPr="00E55537">
        <w:rPr>
          <w:b/>
          <w:i/>
          <w:sz w:val="24"/>
          <w:szCs w:val="24"/>
        </w:rPr>
        <w:t>Шаталова Наталья Викторовна</w:t>
      </w:r>
      <w:r w:rsidRPr="00E55537">
        <w:rPr>
          <w:i/>
          <w:sz w:val="24"/>
          <w:szCs w:val="24"/>
        </w:rPr>
        <w:t xml:space="preserve"> – кандидат технических наук, ведущий научный сотрудник лаборатории проблем организации транспортных систем ФГБУН Институт проблем транспорта им. Н.С. Соломенко Российской академии наук.</w:t>
      </w:r>
    </w:p>
    <w:p w:rsidR="00427E5F" w:rsidRPr="00E55537" w:rsidRDefault="00427E5F" w:rsidP="00427E5F">
      <w:pPr>
        <w:ind w:firstLine="720"/>
        <w:jc w:val="both"/>
        <w:rPr>
          <w:i/>
        </w:rPr>
      </w:pPr>
      <w:r w:rsidRPr="00E55537">
        <w:rPr>
          <w:i/>
        </w:rPr>
        <w:t xml:space="preserve">199178, Россия, Санкт-Петербург, 12 линия В.О., д. 13, </w:t>
      </w:r>
      <w:hyperlink r:id="rId18" w:history="1">
        <w:r w:rsidRPr="00E55537">
          <w:rPr>
            <w:rStyle w:val="a3"/>
            <w:i/>
            <w:color w:val="auto"/>
            <w:u w:val="none"/>
            <w:lang w:val="en-US"/>
          </w:rPr>
          <w:t>shatillen</w:t>
        </w:r>
        <w:r w:rsidRPr="00E55537">
          <w:rPr>
            <w:rStyle w:val="a3"/>
            <w:i/>
            <w:color w:val="auto"/>
            <w:u w:val="none"/>
          </w:rPr>
          <w:t>@</w:t>
        </w:r>
        <w:r w:rsidRPr="00E55537">
          <w:rPr>
            <w:rStyle w:val="a3"/>
            <w:i/>
            <w:color w:val="auto"/>
            <w:u w:val="none"/>
            <w:lang w:val="en-US"/>
          </w:rPr>
          <w:t>mail</w:t>
        </w:r>
        <w:r w:rsidRPr="00E55537">
          <w:rPr>
            <w:rStyle w:val="a3"/>
            <w:i/>
            <w:color w:val="auto"/>
            <w:u w:val="none"/>
          </w:rPr>
          <w:t>.</w:t>
        </w:r>
        <w:r w:rsidRPr="00E55537">
          <w:rPr>
            <w:rStyle w:val="a3"/>
            <w:i/>
            <w:color w:val="auto"/>
            <w:u w:val="none"/>
            <w:lang w:val="en-US"/>
          </w:rPr>
          <w:t>ru</w:t>
        </w:r>
      </w:hyperlink>
      <w:r w:rsidRPr="00E55537">
        <w:rPr>
          <w:i/>
        </w:rPr>
        <w:t>.</w:t>
      </w:r>
    </w:p>
    <w:p w:rsidR="00427E5F" w:rsidRPr="00E55537" w:rsidRDefault="00427E5F" w:rsidP="00427E5F">
      <w:pPr>
        <w:ind w:firstLine="709"/>
        <w:rPr>
          <w:i/>
          <w:lang w:val="en-US"/>
        </w:rPr>
      </w:pPr>
      <w:r w:rsidRPr="00E55537">
        <w:rPr>
          <w:b/>
          <w:i/>
          <w:lang w:val="en-US"/>
        </w:rPr>
        <w:t>Shatalova Natalya V.</w:t>
      </w:r>
      <w:r w:rsidRPr="00E55537">
        <w:rPr>
          <w:i/>
          <w:lang w:val="en-US"/>
        </w:rPr>
        <w:t xml:space="preserve"> – Ph.D., Leading Researcher of </w:t>
      </w:r>
      <w:r w:rsidRPr="00596B14">
        <w:rPr>
          <w:i/>
          <w:lang w:val="en-US"/>
        </w:rPr>
        <w:t>Laboratory of the organization of transport systems</w:t>
      </w:r>
      <w:r w:rsidRPr="00E55537">
        <w:rPr>
          <w:i/>
          <w:lang w:val="en-US"/>
        </w:rPr>
        <w:t xml:space="preserve"> Solomenko Institute of Transport Problems of the Russian Academy of Sciences.</w:t>
      </w:r>
    </w:p>
    <w:p w:rsidR="00427E5F" w:rsidRPr="00F20092" w:rsidRDefault="00427E5F" w:rsidP="00427E5F">
      <w:pPr>
        <w:ind w:firstLine="709"/>
        <w:rPr>
          <w:iCs/>
          <w:lang w:val="en-US"/>
        </w:rPr>
      </w:pPr>
      <w:r w:rsidRPr="00E55537">
        <w:rPr>
          <w:i/>
          <w:lang w:val="en-US"/>
        </w:rPr>
        <w:t xml:space="preserve">12-th Line VO, </w:t>
      </w:r>
      <w:smartTag w:uri="urn:schemas-microsoft-com:office:smarttags" w:element="metricconverter">
        <w:smartTagPr>
          <w:attr w:name="ProductID" w:val="13, St"/>
        </w:smartTagPr>
        <w:r w:rsidRPr="00E55537">
          <w:rPr>
            <w:i/>
            <w:lang w:val="en-US"/>
          </w:rPr>
          <w:t xml:space="preserve">13, </w:t>
        </w:r>
        <w:smartTag w:uri="urn:schemas-microsoft-com:office:smarttags" w:element="City">
          <w:r w:rsidRPr="00E55537">
            <w:rPr>
              <w:i/>
              <w:lang w:val="en-US"/>
            </w:rPr>
            <w:t>St</w:t>
          </w:r>
        </w:smartTag>
      </w:smartTag>
      <w:r w:rsidRPr="00E55537">
        <w:rPr>
          <w:i/>
          <w:lang w:val="en-US"/>
        </w:rPr>
        <w:t xml:space="preserve">. Petersburg, 199178, Russian Federation, </w:t>
      </w:r>
      <w:r w:rsidRPr="00596B14">
        <w:rPr>
          <w:i/>
          <w:lang w:val="en-US"/>
        </w:rPr>
        <w:t>shatillen@mail.ru</w:t>
      </w:r>
      <w:r w:rsidRPr="00E55537">
        <w:rPr>
          <w:iCs/>
          <w:lang w:val="en-US"/>
        </w:rPr>
        <w:t>.</w:t>
      </w:r>
    </w:p>
    <w:p w:rsidR="00427E5F" w:rsidRPr="00427E5F" w:rsidRDefault="00427E5F" w:rsidP="00427E5F">
      <w:pPr>
        <w:ind w:firstLine="709"/>
        <w:rPr>
          <w:bCs/>
          <w:iCs/>
          <w:lang w:val="en-US"/>
        </w:rPr>
      </w:pPr>
    </w:p>
    <w:p w:rsidR="00427E5F" w:rsidRDefault="00427E5F" w:rsidP="00427E5F">
      <w:pPr>
        <w:spacing w:before="120"/>
        <w:ind w:firstLine="709"/>
        <w:jc w:val="both"/>
        <w:rPr>
          <w:b/>
          <w:i/>
        </w:rPr>
      </w:pPr>
      <w:r w:rsidRPr="00C85076">
        <w:rPr>
          <w:b/>
          <w:i/>
        </w:rPr>
        <w:t>Название мест работы и адресов указываются в соответствии с Уставами организаций</w:t>
      </w:r>
      <w:r w:rsidRPr="00C85076">
        <w:rPr>
          <w:b/>
        </w:rPr>
        <w:t>.</w:t>
      </w:r>
      <w:r>
        <w:rPr>
          <w:b/>
          <w:i/>
        </w:rPr>
        <w:br w:type="page"/>
      </w:r>
    </w:p>
    <w:p w:rsidR="00427E5F" w:rsidRPr="00D71B7D" w:rsidRDefault="00427E5F" w:rsidP="00427E5F">
      <w:pPr>
        <w:spacing w:after="240"/>
        <w:jc w:val="center"/>
        <w:rPr>
          <w:b/>
          <w:iCs/>
        </w:rPr>
      </w:pPr>
      <w:r w:rsidRPr="00D71B7D">
        <w:rPr>
          <w:b/>
          <w:iCs/>
        </w:rPr>
        <w:lastRenderedPageBreak/>
        <w:t>Оргкомитет оставляет за собой право:</w:t>
      </w:r>
    </w:p>
    <w:p w:rsidR="00427E5F" w:rsidRPr="004B3309" w:rsidRDefault="00427E5F" w:rsidP="00427E5F">
      <w:pPr>
        <w:pStyle w:val="af"/>
        <w:numPr>
          <w:ilvl w:val="0"/>
          <w:numId w:val="3"/>
        </w:numPr>
        <w:tabs>
          <w:tab w:val="left" w:pos="1134"/>
        </w:tabs>
        <w:ind w:left="0" w:firstLine="709"/>
        <w:jc w:val="both"/>
        <w:rPr>
          <w:bCs/>
          <w:iCs/>
        </w:rPr>
      </w:pPr>
      <w:r w:rsidRPr="004B3309">
        <w:rPr>
          <w:bCs/>
          <w:iCs/>
        </w:rPr>
        <w:t>не принимать к рассмотрению материалы, если присланные файлы содержат вирусы и макровирусы или их оформление не соответствует требованиям, указанным выше;</w:t>
      </w:r>
    </w:p>
    <w:p w:rsidR="00427E5F" w:rsidRPr="004B3309" w:rsidRDefault="00427E5F" w:rsidP="00427E5F">
      <w:pPr>
        <w:pStyle w:val="af"/>
        <w:numPr>
          <w:ilvl w:val="0"/>
          <w:numId w:val="3"/>
        </w:numPr>
        <w:tabs>
          <w:tab w:val="left" w:pos="1134"/>
        </w:tabs>
        <w:ind w:left="0" w:firstLine="709"/>
        <w:jc w:val="both"/>
        <w:rPr>
          <w:bCs/>
          <w:iCs/>
        </w:rPr>
      </w:pPr>
      <w:r w:rsidRPr="004B3309">
        <w:rPr>
          <w:bCs/>
          <w:iCs/>
        </w:rPr>
        <w:t>осуществлять научное и литературное редактирование статьи;</w:t>
      </w:r>
    </w:p>
    <w:p w:rsidR="00427E5F" w:rsidRPr="004B3309" w:rsidRDefault="00427E5F" w:rsidP="00427E5F">
      <w:pPr>
        <w:pStyle w:val="af"/>
        <w:numPr>
          <w:ilvl w:val="0"/>
          <w:numId w:val="3"/>
        </w:numPr>
        <w:tabs>
          <w:tab w:val="left" w:pos="1134"/>
        </w:tabs>
        <w:ind w:left="0" w:firstLine="709"/>
        <w:jc w:val="both"/>
        <w:rPr>
          <w:bCs/>
          <w:iCs/>
        </w:rPr>
      </w:pPr>
      <w:r w:rsidRPr="004B3309">
        <w:rPr>
          <w:bCs/>
          <w:iCs/>
        </w:rPr>
        <w:t>отказать в публикации, если материал статьи недостаточно информативен,</w:t>
      </w:r>
      <w:r>
        <w:rPr>
          <w:bCs/>
          <w:iCs/>
        </w:rPr>
        <w:br/>
      </w:r>
      <w:r w:rsidRPr="004B3309">
        <w:rPr>
          <w:bCs/>
          <w:iCs/>
        </w:rPr>
        <w:t xml:space="preserve"> не соответствует тематике конференции, бессистемно или небрежно изложен, содержит некачественный перевод с использованием автоматических программных средств. </w:t>
      </w:r>
    </w:p>
    <w:p w:rsidR="00427E5F" w:rsidRPr="004B3309" w:rsidRDefault="00427E5F" w:rsidP="00427E5F">
      <w:pPr>
        <w:tabs>
          <w:tab w:val="left" w:pos="360"/>
          <w:tab w:val="left" w:pos="1080"/>
        </w:tabs>
        <w:ind w:firstLine="720"/>
        <w:jc w:val="both"/>
        <w:rPr>
          <w:rStyle w:val="ab"/>
          <w:bCs/>
          <w:iCs/>
        </w:rPr>
      </w:pPr>
      <w:r w:rsidRPr="004B3309">
        <w:rPr>
          <w:rStyle w:val="ab"/>
          <w:bCs/>
          <w:iCs/>
        </w:rPr>
        <w:t xml:space="preserve">Об отказе в публикации статьи авторы уведомляются по электронной почте, отклоненные статьи повторно не рассматриваются. Присланные материалы </w:t>
      </w:r>
      <w:r>
        <w:rPr>
          <w:rStyle w:val="ab"/>
          <w:bCs/>
          <w:iCs/>
        </w:rPr>
        <w:br/>
      </w:r>
      <w:r w:rsidRPr="004B3309">
        <w:rPr>
          <w:rStyle w:val="ab"/>
          <w:bCs/>
          <w:iCs/>
        </w:rPr>
        <w:t>не возвращаются.</w:t>
      </w:r>
    </w:p>
    <w:p w:rsidR="00427E5F" w:rsidRPr="004B3309" w:rsidRDefault="00427E5F" w:rsidP="00427E5F">
      <w:pPr>
        <w:jc w:val="both"/>
        <w:rPr>
          <w:i/>
        </w:rPr>
      </w:pPr>
    </w:p>
    <w:p w:rsidR="00A6657B" w:rsidRPr="00427E5F" w:rsidRDefault="00A6657B" w:rsidP="00427E5F"/>
    <w:sectPr w:rsidR="00A6657B" w:rsidRPr="00427E5F" w:rsidSect="00427E5F">
      <w:footerReference w:type="even" r:id="rId19"/>
      <w:footerReference w:type="default" r:id="rId20"/>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1B" w:rsidRDefault="00427E5F" w:rsidP="00760B2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64F1B" w:rsidRDefault="00427E5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592661"/>
      <w:docPartObj>
        <w:docPartGallery w:val="Page Numbers (Bottom of Page)"/>
        <w:docPartUnique/>
      </w:docPartObj>
    </w:sdtPr>
    <w:sdtEndPr/>
    <w:sdtContent>
      <w:p w:rsidR="000F3874" w:rsidRDefault="00427E5F">
        <w:pPr>
          <w:pStyle w:val="ac"/>
          <w:jc w:val="center"/>
        </w:pPr>
        <w:r>
          <w:fldChar w:fldCharType="begin"/>
        </w:r>
        <w:r>
          <w:instrText>PAGE   \* MERGEFORMAT</w:instrText>
        </w:r>
        <w:r>
          <w:fldChar w:fldCharType="separate"/>
        </w:r>
        <w:r>
          <w:rPr>
            <w:noProof/>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7B2"/>
    <w:multiLevelType w:val="hybridMultilevel"/>
    <w:tmpl w:val="8FB6AE42"/>
    <w:lvl w:ilvl="0" w:tplc="FB5223F2">
      <w:start w:val="1"/>
      <w:numFmt w:val="bullet"/>
      <w:lvlText w:val=""/>
      <w:lvlJc w:val="left"/>
      <w:pPr>
        <w:ind w:left="659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2E145C4"/>
    <w:multiLevelType w:val="hybridMultilevel"/>
    <w:tmpl w:val="0720B446"/>
    <w:lvl w:ilvl="0" w:tplc="55A2A8F0">
      <w:start w:val="1"/>
      <w:numFmt w:val="decimal"/>
      <w:suff w:val="space"/>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21B7B87"/>
    <w:multiLevelType w:val="hybridMultilevel"/>
    <w:tmpl w:val="62FA8B56"/>
    <w:lvl w:ilvl="0" w:tplc="FB522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6D24F50"/>
    <w:multiLevelType w:val="hybridMultilevel"/>
    <w:tmpl w:val="FD347E3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3B"/>
    <w:rsid w:val="00427E5F"/>
    <w:rsid w:val="006C223B"/>
    <w:rsid w:val="00A6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589745-9172-40A4-BCEE-3E4AC5C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2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7E5F"/>
    <w:rPr>
      <w:color w:val="0000FF"/>
      <w:u w:val="single"/>
    </w:rPr>
  </w:style>
  <w:style w:type="paragraph" w:styleId="a4">
    <w:name w:val="Body Text"/>
    <w:basedOn w:val="a"/>
    <w:link w:val="a5"/>
    <w:rsid w:val="00427E5F"/>
    <w:pPr>
      <w:jc w:val="center"/>
    </w:pPr>
    <w:rPr>
      <w:sz w:val="28"/>
      <w:szCs w:val="20"/>
    </w:rPr>
  </w:style>
  <w:style w:type="character" w:customStyle="1" w:styleId="a5">
    <w:name w:val="Основной текст Знак"/>
    <w:basedOn w:val="a0"/>
    <w:link w:val="a4"/>
    <w:rsid w:val="00427E5F"/>
    <w:rPr>
      <w:rFonts w:ascii="Times New Roman" w:eastAsia="Times New Roman" w:hAnsi="Times New Roman" w:cs="Times New Roman"/>
      <w:sz w:val="28"/>
      <w:szCs w:val="20"/>
      <w:lang w:eastAsia="ru-RU"/>
    </w:rPr>
  </w:style>
  <w:style w:type="paragraph" w:customStyle="1" w:styleId="1">
    <w:name w:val="Список литературы1"/>
    <w:basedOn w:val="a"/>
    <w:next w:val="a"/>
    <w:semiHidden/>
    <w:rsid w:val="00427E5F"/>
    <w:pPr>
      <w:ind w:firstLine="709"/>
      <w:jc w:val="both"/>
    </w:pPr>
    <w:rPr>
      <w:szCs w:val="22"/>
      <w:lang w:eastAsia="en-US"/>
    </w:rPr>
  </w:style>
  <w:style w:type="paragraph" w:customStyle="1" w:styleId="a6">
    <w:name w:val="УДК"/>
    <w:basedOn w:val="a"/>
    <w:rsid w:val="00427E5F"/>
    <w:pPr>
      <w:spacing w:before="840" w:after="60"/>
      <w:jc w:val="both"/>
    </w:pPr>
    <w:rPr>
      <w:i/>
      <w:lang w:eastAsia="en-US"/>
    </w:rPr>
  </w:style>
  <w:style w:type="paragraph" w:customStyle="1" w:styleId="a7">
    <w:name w:val="НИР обычный"/>
    <w:rsid w:val="00427E5F"/>
    <w:pPr>
      <w:spacing w:after="0" w:line="360" w:lineRule="auto"/>
      <w:ind w:firstLine="709"/>
      <w:jc w:val="both"/>
    </w:pPr>
    <w:rPr>
      <w:rFonts w:ascii="Times New Roman" w:eastAsia="Times New Roman" w:hAnsi="Times New Roman" w:cs="Times New Roman"/>
      <w:sz w:val="28"/>
    </w:rPr>
  </w:style>
  <w:style w:type="paragraph" w:styleId="a8">
    <w:name w:val="annotation text"/>
    <w:basedOn w:val="a"/>
    <w:link w:val="a9"/>
    <w:rsid w:val="00427E5F"/>
    <w:pPr>
      <w:tabs>
        <w:tab w:val="left" w:pos="187"/>
      </w:tabs>
      <w:spacing w:before="480" w:after="240"/>
      <w:ind w:left="1134" w:right="1134"/>
      <w:jc w:val="both"/>
    </w:pPr>
    <w:rPr>
      <w:sz w:val="20"/>
      <w:szCs w:val="20"/>
      <w:lang w:val="en-US"/>
    </w:rPr>
  </w:style>
  <w:style w:type="character" w:customStyle="1" w:styleId="a9">
    <w:name w:val="Текст примечания Знак"/>
    <w:basedOn w:val="a0"/>
    <w:link w:val="a8"/>
    <w:rsid w:val="00427E5F"/>
    <w:rPr>
      <w:rFonts w:ascii="Times New Roman" w:eastAsia="Times New Roman" w:hAnsi="Times New Roman" w:cs="Times New Roman"/>
      <w:sz w:val="20"/>
      <w:szCs w:val="20"/>
      <w:lang w:val="en-US" w:eastAsia="ru-RU"/>
    </w:rPr>
  </w:style>
  <w:style w:type="paragraph" w:customStyle="1" w:styleId="BodyPaperText">
    <w:name w:val="Body Paper Text"/>
    <w:basedOn w:val="a"/>
    <w:link w:val="BodyPaperText0"/>
    <w:rsid w:val="00427E5F"/>
    <w:pPr>
      <w:ind w:firstLine="397"/>
      <w:jc w:val="both"/>
    </w:pPr>
    <w:rPr>
      <w:sz w:val="22"/>
      <w:szCs w:val="20"/>
      <w:lang w:val="en-US"/>
    </w:rPr>
  </w:style>
  <w:style w:type="paragraph" w:styleId="aa">
    <w:name w:val="Normal (Web)"/>
    <w:basedOn w:val="a"/>
    <w:rsid w:val="00427E5F"/>
    <w:pPr>
      <w:spacing w:before="100" w:beforeAutospacing="1" w:after="100" w:afterAutospacing="1"/>
    </w:pPr>
  </w:style>
  <w:style w:type="character" w:customStyle="1" w:styleId="BodyPaperText0">
    <w:name w:val="Body Paper Text Знак"/>
    <w:link w:val="BodyPaperText"/>
    <w:locked/>
    <w:rsid w:val="00427E5F"/>
    <w:rPr>
      <w:rFonts w:ascii="Times New Roman" w:eastAsia="Times New Roman" w:hAnsi="Times New Roman" w:cs="Times New Roman"/>
      <w:szCs w:val="20"/>
      <w:lang w:val="en-US" w:eastAsia="ru-RU"/>
    </w:rPr>
  </w:style>
  <w:style w:type="character" w:styleId="ab">
    <w:name w:val="Emphasis"/>
    <w:qFormat/>
    <w:rsid w:val="00427E5F"/>
    <w:rPr>
      <w:i/>
    </w:rPr>
  </w:style>
  <w:style w:type="paragraph" w:styleId="ac">
    <w:name w:val="footer"/>
    <w:basedOn w:val="a"/>
    <w:link w:val="ad"/>
    <w:uiPriority w:val="99"/>
    <w:rsid w:val="00427E5F"/>
    <w:pPr>
      <w:tabs>
        <w:tab w:val="center" w:pos="4677"/>
        <w:tab w:val="right" w:pos="9355"/>
      </w:tabs>
    </w:pPr>
  </w:style>
  <w:style w:type="character" w:customStyle="1" w:styleId="ad">
    <w:name w:val="Нижний колонтитул Знак"/>
    <w:basedOn w:val="a0"/>
    <w:link w:val="ac"/>
    <w:uiPriority w:val="99"/>
    <w:rsid w:val="00427E5F"/>
    <w:rPr>
      <w:rFonts w:ascii="Times New Roman" w:eastAsia="Times New Roman" w:hAnsi="Times New Roman" w:cs="Times New Roman"/>
      <w:sz w:val="24"/>
      <w:szCs w:val="24"/>
      <w:lang w:eastAsia="ru-RU"/>
    </w:rPr>
  </w:style>
  <w:style w:type="character" w:styleId="ae">
    <w:name w:val="page number"/>
    <w:rsid w:val="00427E5F"/>
    <w:rPr>
      <w:rFonts w:cs="Times New Roman"/>
    </w:rPr>
  </w:style>
  <w:style w:type="paragraph" w:styleId="af">
    <w:name w:val="List Paragraph"/>
    <w:basedOn w:val="a"/>
    <w:uiPriority w:val="34"/>
    <w:qFormat/>
    <w:rsid w:val="0042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library.ru/contents.asp?id=46298060" TargetMode="External"/><Relationship Id="rId18" Type="http://schemas.openxmlformats.org/officeDocument/2006/relationships/hyperlink" Target="mailto:shatillen@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library.ru/item.asp?id=46298081" TargetMode="External"/><Relationship Id="rId17" Type="http://schemas.openxmlformats.org/officeDocument/2006/relationships/hyperlink" Target="https://www.elibrary.ru/contents.asp?id=41807849&amp;selid=41807867" TargetMode="External"/><Relationship Id="rId2" Type="http://schemas.openxmlformats.org/officeDocument/2006/relationships/styles" Target="styles.xml"/><Relationship Id="rId16" Type="http://schemas.openxmlformats.org/officeDocument/2006/relationships/hyperlink" Target="https://www.elibrary.ru/contents.asp?id=4180784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elibrary.ru/orgs.asp" TargetMode="External"/><Relationship Id="rId11" Type="http://schemas.openxmlformats.org/officeDocument/2006/relationships/hyperlink" Target="https://elibrary.ru/contents.asp?id=44873468&amp;selid=44873477" TargetMode="External"/><Relationship Id="rId5" Type="http://schemas.openxmlformats.org/officeDocument/2006/relationships/hyperlink" Target="http://www.iptran.ru/Eng/lab5_en.html" TargetMode="External"/><Relationship Id="rId15" Type="http://schemas.openxmlformats.org/officeDocument/2006/relationships/hyperlink" Target="https://www.elibrary.ru/item.asp?id=41807867" TargetMode="External"/><Relationship Id="rId10" Type="http://schemas.openxmlformats.org/officeDocument/2006/relationships/hyperlink" Target="https://elibrary.ru/contents.asp?id=44873468" TargetMode="External"/><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elibrary.ru/contents.asp?id=46298060&amp;selid=462980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2024-03-28T16:08:00Z</dcterms:created>
  <dcterms:modified xsi:type="dcterms:W3CDTF">2024-03-28T16:08:00Z</dcterms:modified>
</cp:coreProperties>
</file>